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_GB2312" w:hAnsi="宋体" w:eastAsia="仿宋_GB2312"/>
          <w:b/>
          <w:sz w:val="36"/>
          <w:szCs w:val="36"/>
        </w:rPr>
      </w:pPr>
      <w:r>
        <w:rPr>
          <w:rFonts w:hint="eastAsia" w:ascii="仿宋_GB2312" w:hAnsi="宋体" w:eastAsia="仿宋_GB2312"/>
          <w:b/>
          <w:sz w:val="36"/>
          <w:szCs w:val="36"/>
        </w:rPr>
        <w:t>中国兵器-江南工业集团有限公司</w:t>
      </w:r>
    </w:p>
    <w:p>
      <w:pPr>
        <w:spacing w:line="360" w:lineRule="exact"/>
        <w:ind w:firstLine="480" w:firstLineChars="200"/>
        <w:rPr>
          <w:rFonts w:ascii="仿宋_GB2312" w:hAnsi="宋体" w:eastAsia="仿宋_GB2312"/>
          <w:sz w:val="24"/>
          <w:szCs w:val="24"/>
        </w:rPr>
      </w:pPr>
    </w:p>
    <w:p>
      <w:pPr>
        <w:spacing w:line="360" w:lineRule="exact"/>
        <w:ind w:firstLine="480" w:firstLineChars="200"/>
        <w:rPr>
          <w:rFonts w:ascii="仿宋_GB2312" w:hAnsi="宋体" w:eastAsia="仿宋_GB2312"/>
          <w:strike/>
          <w:sz w:val="24"/>
          <w:szCs w:val="24"/>
        </w:rPr>
      </w:pPr>
      <w:r>
        <w:rPr>
          <w:rFonts w:hint="eastAsia" w:ascii="仿宋_GB2312" w:hAnsi="宋体" w:eastAsia="仿宋_GB2312"/>
          <w:sz w:val="24"/>
          <w:szCs w:val="24"/>
        </w:rPr>
        <w:t>江南工业集团有限公司是中国兵器工业集团公司直管单位，成立于1952年，是我国“一五”期间前苏联援建的156个重点项目之一，源于1890年创立的汉阳兵工厂、1912年创立的河南巩县兵工厂，以株洲二八二厂、湖湘煤矿、湘潭三六四厂、汉阳七六八厂为基础组建而成，已发展成为国防科技工业具有科研、生产双重资质的国家重点保军企业，国家级企业技术中心、双高企业（国家高新工程、国家高新技术）、全国创新型企业。</w:t>
      </w:r>
    </w:p>
    <w:p>
      <w:pPr>
        <w:spacing w:line="360" w:lineRule="auto"/>
        <w:ind w:left="1428" w:hanging="1428" w:hangingChars="395"/>
        <w:jc w:val="left"/>
        <w:rPr>
          <w:rFonts w:ascii="仿宋_GB2312" w:hAnsi="宋体" w:eastAsia="仿宋_GB2312"/>
          <w:b/>
          <w:sz w:val="36"/>
          <w:szCs w:val="36"/>
        </w:rPr>
      </w:pPr>
      <w:r>
        <w:rPr>
          <w:rFonts w:ascii="仿宋_GB2312" w:hAnsi="宋体" w:eastAsia="仿宋_GB2312" w:cs="Times New Roman"/>
          <w:b/>
          <w:kern w:val="2"/>
          <w:sz w:val="36"/>
          <w:szCs w:val="36"/>
          <w:lang w:val="en-US" w:eastAsia="zh-CN" w:bidi="ar-SA"/>
        </w:rPr>
        <w:pict>
          <v:shape id="图片 2" o:spid="_x0000_s1026" type="#_x0000_t75" style="height:152.25pt;width:204.7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ascii="仿宋_GB2312" w:eastAsia="仿宋_GB2312"/>
          <w:b/>
        </w:rPr>
        <w:t xml:space="preserve"> </w:t>
      </w:r>
      <w:r>
        <w:rPr>
          <w:rFonts w:ascii="仿宋_GB2312" w:hAnsi="宋体" w:eastAsia="仿宋_GB2312" w:cs="Times New Roman"/>
          <w:b/>
          <w:kern w:val="2"/>
          <w:sz w:val="36"/>
          <w:szCs w:val="36"/>
          <w:lang w:val="en-US" w:eastAsia="zh-CN" w:bidi="ar-SA"/>
        </w:rPr>
        <w:pict>
          <v:shape id="图片 1" o:spid="_x0000_s1027" type="#_x0000_t75" style="height:152.25pt;width:198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ascii="仿宋_GB2312" w:eastAsia="仿宋_GB2312"/>
          <w:b/>
        </w:rPr>
        <w:t>公司总部正门                 中国兵器工业集团水中兵器研发中心</w:t>
      </w:r>
    </w:p>
    <w:p>
      <w:pPr>
        <w:spacing w:line="360" w:lineRule="auto"/>
        <w:ind w:firstLine="1033" w:firstLineChars="490"/>
        <w:jc w:val="left"/>
        <w:rPr>
          <w:rFonts w:ascii="仿宋_GB2312" w:eastAsia="仿宋_GB2312"/>
          <w:b/>
        </w:rPr>
      </w:pPr>
    </w:p>
    <w:p>
      <w:pPr>
        <w:spacing w:line="360" w:lineRule="auto"/>
        <w:rPr>
          <w:rFonts w:ascii="仿宋_GB2312" w:eastAsia="仿宋_GB2312"/>
          <w:b/>
        </w:rPr>
      </w:pPr>
      <w:r>
        <w:rPr>
          <w:rFonts w:ascii="仿宋_GB2312" w:hAnsi="Times New Roman" w:eastAsia="仿宋_GB2312" w:cs="Times New Roman"/>
          <w:b/>
          <w:kern w:val="2"/>
          <w:sz w:val="21"/>
          <w:szCs w:val="20"/>
          <w:lang w:val="en-US" w:eastAsia="zh-CN" w:bidi="ar-SA"/>
        </w:rPr>
        <w:pict>
          <v:shape id="图片 3" o:spid="_x0000_s1028" type="#_x0000_t75" style="height:151.5pt;width:204.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hint="eastAsia" w:ascii="仿宋_GB2312" w:eastAsia="仿宋_GB2312"/>
          <w:b/>
        </w:rPr>
        <w:t xml:space="preserve"> </w:t>
      </w:r>
      <w:r>
        <w:rPr>
          <w:rFonts w:ascii="仿宋_GB2312" w:hAnsi="Times New Roman" w:eastAsia="仿宋_GB2312" w:cs="Times New Roman"/>
          <w:b/>
          <w:kern w:val="2"/>
          <w:sz w:val="21"/>
          <w:szCs w:val="20"/>
          <w:lang w:val="en-US" w:eastAsia="zh-CN" w:bidi="ar-SA"/>
        </w:rPr>
        <w:pict>
          <v:shape id="图片 2" o:spid="_x0000_s1029" type="#_x0000_t75" style="height:151.5pt;width:198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firstLine="1136" w:firstLineChars="539"/>
        <w:rPr>
          <w:rFonts w:ascii="仿宋_GB2312" w:eastAsia="仿宋_GB2312"/>
          <w:b/>
        </w:rPr>
      </w:pPr>
      <w:r>
        <w:rPr>
          <w:rFonts w:hint="eastAsia" w:ascii="仿宋_GB2312" w:eastAsia="仿宋_GB2312"/>
          <w:b/>
        </w:rPr>
        <w:t xml:space="preserve">  公司主要生活区                        公司小游园一角</w:t>
      </w:r>
    </w:p>
    <w:p>
      <w:pPr>
        <w:spacing w:line="360" w:lineRule="exact"/>
        <w:rPr>
          <w:rFonts w:ascii="仿宋_GB2312" w:hAnsi="宋体" w:eastAsia="仿宋_GB2312"/>
          <w:sz w:val="24"/>
          <w:szCs w:val="24"/>
        </w:rPr>
      </w:pPr>
    </w:p>
    <w:p>
      <w:pPr>
        <w:spacing w:line="360" w:lineRule="exact"/>
        <w:ind w:firstLine="480"/>
        <w:rPr>
          <w:rFonts w:ascii="仿宋_GB2312" w:hAnsi="宋体" w:eastAsia="仿宋_GB2312"/>
          <w:sz w:val="24"/>
          <w:szCs w:val="24"/>
        </w:rPr>
      </w:pPr>
      <w:r>
        <w:rPr>
          <w:rFonts w:hint="eastAsia" w:ascii="仿宋_GB2312" w:hAnsi="宋体" w:eastAsia="仿宋_GB2312"/>
          <w:sz w:val="24"/>
          <w:szCs w:val="24"/>
        </w:rPr>
        <w:t>公司位于湖南湘潭，本部占地6.26平方公里，资产总额31亿元，公司拥有员工3680人，其中各类专业技术人员1193人，下设5个分厂、2个研究所、6个保障中心、7个分公司和独资、参控股子公司，并相继在长沙国家级高新技术产业开发区、湘潭高新技术开发区、公司本部建立了产品研发中心和制造基地。</w:t>
      </w:r>
    </w:p>
    <w:p>
      <w:pPr>
        <w:spacing w:line="360" w:lineRule="exact"/>
        <w:ind w:firstLine="480"/>
        <w:rPr>
          <w:rFonts w:ascii="仿宋_GB2312" w:hAnsi="宋体" w:eastAsia="仿宋_GB2312"/>
          <w:sz w:val="24"/>
          <w:szCs w:val="24"/>
        </w:rPr>
      </w:pPr>
      <w:r>
        <w:rPr>
          <w:rFonts w:hint="eastAsia" w:ascii="仿宋_GB2312" w:hAnsi="宋体" w:eastAsia="仿宋_GB2312"/>
          <w:sz w:val="24"/>
          <w:szCs w:val="24"/>
        </w:rPr>
        <w:t>公司技术力量雄厚，工艺装备先进，具有从产品三维设计到高精密零部件数控加工，从大型精密装药到精确制导武器总装总调的综合性科研、生产能力。军品涵盖海陆空天各个军兵种，民品形成了以银箭CNG气瓶、LNG气瓶、智能化CNG加气储运集成罐车以及天然气加气站建设等为代表的新能源装备系列产品。</w:t>
      </w:r>
    </w:p>
    <w:p>
      <w:pPr>
        <w:spacing w:line="360" w:lineRule="exact"/>
        <w:ind w:firstLine="480"/>
        <w:rPr>
          <w:rFonts w:ascii="仿宋_GB2312" w:hAnsi="宋体" w:eastAsia="仿宋_GB2312"/>
          <w:sz w:val="24"/>
          <w:szCs w:val="24"/>
        </w:rPr>
      </w:pPr>
      <w:r>
        <w:rPr>
          <w:rFonts w:hint="eastAsia" w:ascii="仿宋_GB2312" w:hAnsi="宋体" w:eastAsia="仿宋_GB2312"/>
          <w:sz w:val="24"/>
          <w:szCs w:val="24"/>
        </w:rPr>
        <w:t>公司获得过“国家科学技术进步特等奖”、“高技术武器装备发展建设工程突出贡献奖”、“全国先进基层党组织”等多项重大奖项，共获得国家专利130余项。公司设计开发的产品和技术填补了多项国内空白，在抗美援朝、珍宝岛反击战和对越、对印自卫反击战中发挥了重大作用，参加了国庆35周年、60周年大阅兵和“和平使命”中俄联合军演、上合组织军演、“朱日和”军演等重大活动，公司多次受到国家领导人和中央军委的嘉奖。毛泽东、江泽民等党和国家领导人先后接见公司领导或到公司视察指导工作。60多年的发展中，公司为我国国防建设事业和经济发展做出了重大贡献。</w:t>
      </w:r>
    </w:p>
    <w:p>
      <w:pPr>
        <w:spacing w:line="360" w:lineRule="exact"/>
        <w:ind w:firstLine="480"/>
        <w:rPr>
          <w:rFonts w:ascii="仿宋_GB2312" w:hAnsi="宋体" w:eastAsia="仿宋_GB2312"/>
          <w:sz w:val="24"/>
          <w:szCs w:val="24"/>
        </w:rPr>
      </w:pPr>
      <w:r>
        <w:rPr>
          <w:rFonts w:hint="eastAsia" w:ascii="仿宋_GB2312" w:hAnsi="宋体" w:eastAsia="仿宋_GB2312"/>
          <w:sz w:val="24"/>
          <w:szCs w:val="24"/>
        </w:rPr>
        <w:t>公司主要人才政策：（1）薪酬待遇：博士实行谈判工资，硕士毕业生起薪3000-3500元/月，见习期满后，人均收入7万/年；本科毕业生起薪2100-2500元/月，见习期满后，施行岗位绩效工资制度；从事军民品研发工作人员享受科技津贴和项目津贴；专科毕业生起薪1800元/月，试用期满后，施行计件工资制度。（2）福利待遇：公司为员工提供各项法定福利，入住集体宿舍的员工每月享有公司发放的就餐补贴和水电补贴。（3）住宿条件：公司提供公寓式宿舍，统一出资给引进人才配置基本的生活用品并发放安家费。（4）社会保障及培训：公司为单位职工参加养老、医疗、失业、工伤、生育等社会保险和住房公积金，并根据需要为员工提供专业化培训和进修机会。</w:t>
      </w:r>
    </w:p>
    <w:p>
      <w:pPr>
        <w:spacing w:line="360" w:lineRule="exact"/>
        <w:ind w:firstLine="480" w:firstLineChars="200"/>
        <w:rPr>
          <w:rFonts w:ascii="仿宋_GB2312" w:eastAsia="仿宋_GB2312"/>
          <w:sz w:val="24"/>
          <w:szCs w:val="24"/>
        </w:rPr>
      </w:pPr>
      <w:r>
        <w:rPr>
          <w:rFonts w:hint="eastAsia" w:ascii="仿宋_GB2312" w:eastAsia="仿宋_GB2312"/>
          <w:sz w:val="24"/>
          <w:szCs w:val="24"/>
        </w:rPr>
        <w:t>人才强企战略的实施，</w:t>
      </w:r>
      <w:r>
        <w:rPr>
          <w:rFonts w:ascii="仿宋_GB2312" w:eastAsia="仿宋_GB2312"/>
          <w:sz w:val="24"/>
          <w:szCs w:val="24"/>
        </w:rPr>
        <w:t>为公司的可持续发展提供了源源不断的动力</w:t>
      </w:r>
      <w:r>
        <w:rPr>
          <w:rFonts w:hint="eastAsia" w:ascii="仿宋_GB2312" w:eastAsia="仿宋_GB2312"/>
          <w:sz w:val="24"/>
          <w:szCs w:val="24"/>
        </w:rPr>
        <w:t>，目前数百位技术、技能精英集结于“江南”：其中先后有30多</w:t>
      </w:r>
      <w:r>
        <w:rPr>
          <w:rFonts w:ascii="仿宋_GB2312" w:eastAsia="仿宋_GB2312"/>
          <w:sz w:val="24"/>
          <w:szCs w:val="24"/>
        </w:rPr>
        <w:t>人享受</w:t>
      </w:r>
      <w:r>
        <w:rPr>
          <w:rFonts w:hint="eastAsia" w:ascii="仿宋_GB2312" w:eastAsia="仿宋_GB2312"/>
          <w:sz w:val="24"/>
          <w:szCs w:val="24"/>
        </w:rPr>
        <w:t>国务院</w:t>
      </w:r>
      <w:r>
        <w:rPr>
          <w:rFonts w:ascii="仿宋_GB2312" w:eastAsia="仿宋_GB2312"/>
          <w:sz w:val="24"/>
          <w:szCs w:val="24"/>
        </w:rPr>
        <w:t>政府特殊津贴，</w:t>
      </w:r>
      <w:r>
        <w:rPr>
          <w:rFonts w:hint="eastAsia" w:ascii="仿宋_GB2312" w:eastAsia="仿宋_GB2312"/>
          <w:sz w:val="24"/>
          <w:szCs w:val="24"/>
        </w:rPr>
        <w:t>现有兵器集团公司级科技带头人3人、关键技能带头人4人，正高级</w:t>
      </w:r>
      <w:r>
        <w:rPr>
          <w:rFonts w:ascii="仿宋_GB2312" w:eastAsia="仿宋_GB2312"/>
          <w:sz w:val="24"/>
          <w:szCs w:val="24"/>
        </w:rPr>
        <w:t>技术</w:t>
      </w:r>
      <w:r>
        <w:rPr>
          <w:rFonts w:hint="eastAsia" w:ascii="仿宋_GB2312" w:eastAsia="仿宋_GB2312"/>
          <w:sz w:val="24"/>
          <w:szCs w:val="24"/>
        </w:rPr>
        <w:t>职称人员53</w:t>
      </w:r>
      <w:r>
        <w:rPr>
          <w:rFonts w:ascii="仿宋_GB2312" w:eastAsia="仿宋_GB2312"/>
          <w:sz w:val="24"/>
          <w:szCs w:val="24"/>
        </w:rPr>
        <w:t>人，高级技术</w:t>
      </w:r>
      <w:r>
        <w:rPr>
          <w:rFonts w:hint="eastAsia" w:ascii="仿宋_GB2312" w:eastAsia="仿宋_GB2312"/>
          <w:sz w:val="24"/>
          <w:szCs w:val="24"/>
        </w:rPr>
        <w:t>职称</w:t>
      </w:r>
      <w:r>
        <w:rPr>
          <w:rFonts w:ascii="仿宋_GB2312" w:eastAsia="仿宋_GB2312"/>
          <w:sz w:val="24"/>
          <w:szCs w:val="24"/>
        </w:rPr>
        <w:t>人员</w:t>
      </w:r>
      <w:r>
        <w:rPr>
          <w:rFonts w:hint="eastAsia" w:ascii="仿宋_GB2312" w:eastAsia="仿宋_GB2312"/>
          <w:sz w:val="24"/>
          <w:szCs w:val="24"/>
        </w:rPr>
        <w:t>171</w:t>
      </w:r>
      <w:r>
        <w:rPr>
          <w:rFonts w:ascii="仿宋_GB2312" w:eastAsia="仿宋_GB2312"/>
          <w:sz w:val="24"/>
          <w:szCs w:val="24"/>
        </w:rPr>
        <w:t>人</w:t>
      </w:r>
      <w:r>
        <w:rPr>
          <w:rFonts w:hint="eastAsia" w:ascii="仿宋_GB2312" w:eastAsia="仿宋_GB2312"/>
          <w:sz w:val="24"/>
          <w:szCs w:val="24"/>
        </w:rPr>
        <w:t>，</w:t>
      </w:r>
      <w:r>
        <w:rPr>
          <w:rFonts w:ascii="仿宋_GB2312" w:eastAsia="仿宋_GB2312"/>
          <w:sz w:val="24"/>
          <w:szCs w:val="24"/>
        </w:rPr>
        <w:t>高级技师</w:t>
      </w:r>
      <w:r>
        <w:rPr>
          <w:rFonts w:hint="eastAsia" w:ascii="仿宋_GB2312" w:eastAsia="仿宋_GB2312"/>
          <w:sz w:val="24"/>
          <w:szCs w:val="24"/>
        </w:rPr>
        <w:t>50</w:t>
      </w:r>
      <w:r>
        <w:rPr>
          <w:rFonts w:ascii="仿宋_GB2312" w:eastAsia="仿宋_GB2312"/>
          <w:sz w:val="24"/>
          <w:szCs w:val="24"/>
        </w:rPr>
        <w:t>人、技师</w:t>
      </w:r>
      <w:r>
        <w:rPr>
          <w:rFonts w:hint="eastAsia" w:ascii="仿宋_GB2312" w:eastAsia="仿宋_GB2312"/>
          <w:sz w:val="24"/>
          <w:szCs w:val="24"/>
        </w:rPr>
        <w:t>186</w:t>
      </w:r>
      <w:r>
        <w:rPr>
          <w:rFonts w:ascii="仿宋_GB2312" w:eastAsia="仿宋_GB2312"/>
          <w:sz w:val="24"/>
          <w:szCs w:val="24"/>
        </w:rPr>
        <w:t>人</w:t>
      </w:r>
      <w:r>
        <w:rPr>
          <w:rFonts w:hint="eastAsia" w:ascii="仿宋_GB2312" w:eastAsia="仿宋_GB2312"/>
          <w:sz w:val="24"/>
          <w:szCs w:val="24"/>
        </w:rPr>
        <w:t>。2014年，公司实现主营业务收入14.81亿元，其中军品10.88亿元，民品3.92亿元，实现利润9833万元。2015年预计实现主营业务收入18.98亿元。</w:t>
      </w:r>
      <w:r>
        <w:rPr>
          <w:rFonts w:ascii="仿宋_GB2312" w:eastAsia="仿宋_GB2312"/>
          <w:sz w:val="24"/>
          <w:szCs w:val="24"/>
        </w:rPr>
        <w:t>大鹏展翅，扶摇万里</w:t>
      </w:r>
      <w:r>
        <w:rPr>
          <w:rFonts w:hint="eastAsia" w:ascii="仿宋_GB2312" w:eastAsia="仿宋_GB2312"/>
          <w:sz w:val="24"/>
          <w:szCs w:val="24"/>
        </w:rPr>
        <w:t>，公司</w:t>
      </w:r>
      <w:r>
        <w:rPr>
          <w:rFonts w:ascii="仿宋_GB2312" w:eastAsia="仿宋_GB2312"/>
          <w:sz w:val="24"/>
          <w:szCs w:val="24"/>
        </w:rPr>
        <w:t>正</w:t>
      </w:r>
      <w:r>
        <w:rPr>
          <w:rFonts w:hint="eastAsia" w:ascii="仿宋_GB2312" w:eastAsia="仿宋_GB2312"/>
          <w:sz w:val="24"/>
          <w:szCs w:val="24"/>
        </w:rPr>
        <w:t>朝</w:t>
      </w:r>
      <w:r>
        <w:rPr>
          <w:rFonts w:ascii="仿宋_GB2312" w:eastAsia="仿宋_GB2312"/>
          <w:sz w:val="24"/>
          <w:szCs w:val="24"/>
        </w:rPr>
        <w:t>着企业管理现代化和科学化的目标迈进，</w:t>
      </w:r>
      <w:r>
        <w:rPr>
          <w:rFonts w:hint="eastAsia" w:ascii="仿宋_GB2312" w:eastAsia="仿宋_GB2312"/>
          <w:sz w:val="24"/>
          <w:szCs w:val="24"/>
        </w:rPr>
        <w:t>并</w:t>
      </w:r>
      <w:r>
        <w:rPr>
          <w:rFonts w:ascii="仿宋_GB2312" w:eastAsia="仿宋_GB2312"/>
          <w:sz w:val="24"/>
          <w:szCs w:val="24"/>
        </w:rPr>
        <w:t>以</w:t>
      </w:r>
      <w:r>
        <w:rPr>
          <w:rFonts w:hint="eastAsia" w:ascii="仿宋_GB2312" w:eastAsia="仿宋_GB2312"/>
          <w:sz w:val="24"/>
          <w:szCs w:val="24"/>
        </w:rPr>
        <w:t>崭新</w:t>
      </w:r>
      <w:r>
        <w:rPr>
          <w:rFonts w:ascii="仿宋_GB2312" w:eastAsia="仿宋_GB2312"/>
          <w:sz w:val="24"/>
          <w:szCs w:val="24"/>
        </w:rPr>
        <w:t>的形象</w:t>
      </w:r>
      <w:r>
        <w:rPr>
          <w:rFonts w:hint="eastAsia" w:ascii="仿宋_GB2312" w:eastAsia="仿宋_GB2312"/>
          <w:sz w:val="24"/>
          <w:szCs w:val="24"/>
        </w:rPr>
        <w:t>，笑迎四海精英加盟</w:t>
      </w:r>
      <w:r>
        <w:rPr>
          <w:rFonts w:ascii="仿宋_GB2312" w:eastAsia="仿宋_GB2312"/>
          <w:sz w:val="24"/>
          <w:szCs w:val="24"/>
        </w:rPr>
        <w:t>。</w:t>
      </w:r>
    </w:p>
    <w:p>
      <w:pPr>
        <w:spacing w:line="360" w:lineRule="exact"/>
        <w:ind w:firstLine="240" w:firstLineChars="100"/>
        <w:rPr>
          <w:rFonts w:ascii="仿宋_GB2312" w:eastAsia="仿宋_GB2312"/>
          <w:sz w:val="24"/>
        </w:rPr>
      </w:pPr>
      <w:r>
        <w:rPr>
          <w:rFonts w:hint="eastAsia" w:ascii="仿宋_GB2312" w:eastAsia="仿宋_GB2312"/>
          <w:sz w:val="24"/>
        </w:rPr>
        <w:t xml:space="preserve">  联系方式：</w:t>
      </w:r>
    </w:p>
    <w:p>
      <w:pPr>
        <w:spacing w:line="360" w:lineRule="exact"/>
        <w:ind w:firstLine="210" w:firstLineChars="100"/>
        <w:rPr>
          <w:rFonts w:ascii="仿宋_GB2312" w:eastAsia="仿宋_GB2312"/>
          <w:szCs w:val="21"/>
        </w:rPr>
      </w:pPr>
      <w:r>
        <w:rPr>
          <w:rFonts w:hint="eastAsia" w:ascii="仿宋_GB2312" w:eastAsia="仿宋_GB2312"/>
          <w:szCs w:val="21"/>
        </w:rPr>
        <w:t xml:space="preserve">   通信地址：湖南省湘潭市江南工业集团有限公司人力资源部      邮编：411207</w:t>
      </w:r>
    </w:p>
    <w:p>
      <w:pPr>
        <w:spacing w:line="360" w:lineRule="exact"/>
        <w:ind w:firstLine="240" w:firstLineChars="100"/>
        <w:rPr>
          <w:rFonts w:ascii="仿宋_GB2312" w:eastAsia="仿宋_GB2312"/>
          <w:sz w:val="24"/>
        </w:rPr>
      </w:pPr>
      <w:r>
        <w:rPr>
          <w:rFonts w:hint="eastAsia" w:ascii="仿宋_GB2312" w:eastAsia="仿宋_GB2312"/>
          <w:sz w:val="24"/>
        </w:rPr>
        <w:t xml:space="preserve">  联系人：</w:t>
      </w:r>
      <w:r>
        <w:rPr>
          <w:rFonts w:hint="eastAsia" w:ascii="仿宋_GB2312" w:eastAsia="仿宋_GB2312"/>
          <w:szCs w:val="21"/>
        </w:rPr>
        <w:t xml:space="preserve">辜先生、谢女士 </w:t>
      </w:r>
      <w:r>
        <w:rPr>
          <w:rFonts w:hint="eastAsia" w:ascii="仿宋_GB2312" w:eastAsia="仿宋_GB2312"/>
          <w:sz w:val="24"/>
        </w:rPr>
        <w:t xml:space="preserve">       联系电话：</w:t>
      </w:r>
      <w:r>
        <w:rPr>
          <w:rFonts w:hint="eastAsia" w:ascii="仿宋_GB2312" w:eastAsia="仿宋_GB2312"/>
          <w:szCs w:val="21"/>
        </w:rPr>
        <w:t>0731-58300660</w:t>
      </w:r>
    </w:p>
    <w:p>
      <w:pPr>
        <w:spacing w:line="360" w:lineRule="exact"/>
        <w:ind w:firstLine="240" w:firstLineChars="100"/>
        <w:rPr>
          <w:kern w:val="0"/>
          <w:sz w:val="24"/>
        </w:rPr>
      </w:pPr>
      <w:r>
        <w:rPr>
          <w:rFonts w:hint="eastAsia" w:ascii="仿宋_GB2312" w:eastAsia="仿宋_GB2312"/>
          <w:sz w:val="24"/>
        </w:rPr>
        <w:t xml:space="preserve">  E-mail： 306642471@qq.com</w:t>
      </w:r>
      <w:r>
        <w:rPr>
          <w:rFonts w:hint="eastAsia"/>
          <w:kern w:val="0"/>
          <w:sz w:val="24"/>
        </w:rPr>
        <w:t> </w:t>
      </w:r>
    </w:p>
    <w:p>
      <w:pPr>
        <w:spacing w:line="440" w:lineRule="exact"/>
        <w:ind w:left="585"/>
        <w:rPr>
          <w:rFonts w:ascii="仿宋_GB2312" w:eastAsia="仿宋_GB2312"/>
          <w:b/>
          <w:color w:val="000000"/>
          <w:sz w:val="28"/>
        </w:rPr>
      </w:pPr>
    </w:p>
    <w:p>
      <w:pPr>
        <w:spacing w:line="440" w:lineRule="exact"/>
        <w:ind w:left="585"/>
        <w:rPr>
          <w:rFonts w:ascii="仿宋_GB2312" w:eastAsia="仿宋_GB2312"/>
          <w:b/>
          <w:color w:val="000000"/>
          <w:sz w:val="28"/>
        </w:rPr>
      </w:pPr>
    </w:p>
    <w:p>
      <w:pPr>
        <w:spacing w:line="440" w:lineRule="exact"/>
        <w:ind w:left="585"/>
        <w:rPr>
          <w:rFonts w:ascii="仿宋_GB2312" w:eastAsia="仿宋_GB2312"/>
          <w:b/>
          <w:color w:val="000000"/>
          <w:sz w:val="28"/>
        </w:rPr>
      </w:pPr>
    </w:p>
    <w:p>
      <w:pPr>
        <w:spacing w:line="440" w:lineRule="exact"/>
        <w:ind w:left="585"/>
        <w:rPr>
          <w:rFonts w:ascii="仿宋_GB2312" w:eastAsia="仿宋_GB2312"/>
          <w:b/>
          <w:color w:val="000000"/>
          <w:sz w:val="28"/>
        </w:rPr>
      </w:pPr>
    </w:p>
    <w:p>
      <w:pPr>
        <w:spacing w:line="440" w:lineRule="exact"/>
        <w:ind w:left="585"/>
        <w:rPr>
          <w:rFonts w:ascii="仿宋_GB2312" w:eastAsia="仿宋_GB2312"/>
          <w:b/>
          <w:color w:val="000000"/>
          <w:sz w:val="28"/>
        </w:rPr>
      </w:pPr>
    </w:p>
    <w:p>
      <w:pPr>
        <w:spacing w:line="440" w:lineRule="exact"/>
        <w:rPr>
          <w:rFonts w:ascii="仿宋_GB2312" w:eastAsia="仿宋_GB2312"/>
          <w:b/>
          <w:color w:val="000000"/>
          <w:sz w:val="28"/>
        </w:rPr>
      </w:pPr>
    </w:p>
    <w:p>
      <w:pPr>
        <w:spacing w:line="440" w:lineRule="exact"/>
        <w:rPr>
          <w:rFonts w:ascii="仿宋_GB2312" w:eastAsia="仿宋_GB2312"/>
          <w:b/>
          <w:color w:val="000000"/>
          <w:sz w:val="28"/>
        </w:rPr>
      </w:pPr>
    </w:p>
    <w:p>
      <w:pPr>
        <w:spacing w:line="440" w:lineRule="exact"/>
        <w:ind w:left="585"/>
        <w:rPr>
          <w:rFonts w:ascii="仿宋_GB2312" w:eastAsia="仿宋_GB2312"/>
          <w:b/>
          <w:color w:val="000000"/>
          <w:sz w:val="28"/>
        </w:rPr>
      </w:pPr>
      <w:r>
        <w:rPr>
          <w:rFonts w:hint="eastAsia" w:ascii="仿宋_GB2312" w:eastAsia="仿宋_GB2312"/>
          <w:b/>
          <w:color w:val="000000"/>
          <w:sz w:val="28"/>
        </w:rPr>
        <w:t>附件：</w:t>
      </w:r>
    </w:p>
    <w:p>
      <w:pPr>
        <w:pStyle w:val="8"/>
        <w:spacing w:line="440" w:lineRule="exact"/>
        <w:ind w:left="1005" w:firstLine="0" w:firstLineChars="0"/>
        <w:rPr>
          <w:rFonts w:ascii="仿宋_GB2312" w:eastAsia="仿宋_GB2312"/>
          <w:b/>
          <w:color w:val="000000"/>
          <w:sz w:val="28"/>
        </w:rPr>
      </w:pPr>
      <w:r>
        <w:rPr>
          <w:rFonts w:hint="eastAsia" w:ascii="仿宋_GB2312" w:eastAsia="仿宋_GB2312"/>
          <w:b/>
          <w:color w:val="000000"/>
          <w:sz w:val="28"/>
        </w:rPr>
        <w:t>专业技术岗位招聘职位</w:t>
      </w:r>
    </w:p>
    <w:tbl>
      <w:tblPr>
        <w:tblStyle w:val="7"/>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60"/>
        <w:gridCol w:w="2840"/>
        <w:gridCol w:w="810"/>
        <w:gridCol w:w="1417"/>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2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工作岗位</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人数</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学历</w:t>
            </w:r>
          </w:p>
        </w:tc>
        <w:tc>
          <w:tcPr>
            <w:tcW w:w="35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导弹总体技术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硕士以上</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飞行器设计/流体力学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5"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水中兵器总体技术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硕士以上</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船舶与海洋结构物设计制造、兵器发射理论与技术、武器系统与运用工程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5"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火箭弹总体技术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硕士以上</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武器系统与工程/弹箭飞行与控制工程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控制技术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硕士以上</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导航、制导与控制/控制理论与控制工程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1"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战斗部技术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硕士以上</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武器系统运用工程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发动机技术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硕士以上</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飞行器动力工程/工程力学/武器系统与运用工程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引信设计技术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硕士以上</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探测制导与控制技术（偏电子方面）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实验测试技术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本科及以上</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仪器科学与技术/测控技术与仪器/电子信息工程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机械加工与制造技术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本科</w:t>
            </w:r>
            <w:r>
              <w:rPr>
                <w:rFonts w:hint="eastAsia" w:ascii="仿宋_GB2312" w:hAnsi="宋体" w:eastAsia="仿宋_GB2312" w:cs="宋体"/>
                <w:kern w:val="0"/>
                <w:sz w:val="24"/>
                <w:szCs w:val="24"/>
                <w:lang w:eastAsia="zh-CN"/>
              </w:rPr>
              <w:t>及以上</w:t>
            </w:r>
            <w:bookmarkStart w:id="0" w:name="_GoBack"/>
            <w:bookmarkEnd w:id="0"/>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机械制造设计及自动化/机电一体化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5"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理化技术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本科</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金属材料及热处理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6"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动力设计</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本科</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建筑环境与设备工程/电气工程及自动化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3"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环境保护技术</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本科</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0"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企业管理</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本科</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企业管理/工业工程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6"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284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会计</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本科</w:t>
            </w:r>
          </w:p>
        </w:tc>
        <w:tc>
          <w:tcPr>
            <w:tcW w:w="35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财务管理/会计学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36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8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38</w:t>
            </w:r>
          </w:p>
        </w:tc>
        <w:tc>
          <w:tcPr>
            <w:tcW w:w="496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pStyle w:val="8"/>
        <w:spacing w:line="440" w:lineRule="exact"/>
        <w:ind w:left="1005" w:firstLine="0" w:firstLineChars="0"/>
        <w:rPr>
          <w:rFonts w:ascii="仿宋_GB2312" w:eastAsia="仿宋_GB2312"/>
          <w:b/>
          <w:color w:val="000000"/>
          <w:sz w:val="28"/>
        </w:rPr>
      </w:pPr>
      <w:r>
        <w:rPr>
          <w:rFonts w:hint="eastAsia" w:ascii="仿宋_GB2312" w:eastAsia="仿宋_GB2312"/>
          <w:b/>
          <w:color w:val="000000"/>
          <w:sz w:val="28"/>
        </w:rPr>
        <w:t>操作技能岗位招聘职位</w:t>
      </w:r>
    </w:p>
    <w:tbl>
      <w:tblPr>
        <w:tblStyle w:val="7"/>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66"/>
        <w:gridCol w:w="2410"/>
        <w:gridCol w:w="992"/>
        <w:gridCol w:w="1843"/>
        <w:gridCol w:w="2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序号</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需求专业</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人数</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学历</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4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数控技术</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专科</w:t>
            </w:r>
          </w:p>
        </w:tc>
        <w:tc>
          <w:tcPr>
            <w:tcW w:w="29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数控操作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24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机械制造及自动化</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专科</w:t>
            </w:r>
          </w:p>
        </w:tc>
        <w:tc>
          <w:tcPr>
            <w:tcW w:w="29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机械加工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4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机电一体化</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专科</w:t>
            </w:r>
          </w:p>
        </w:tc>
        <w:tc>
          <w:tcPr>
            <w:tcW w:w="29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机电设备调试维修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2"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4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焊接技术及自动化</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专科</w:t>
            </w:r>
          </w:p>
        </w:tc>
        <w:tc>
          <w:tcPr>
            <w:tcW w:w="29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焊接操作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4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化学分析</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8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专科</w:t>
            </w:r>
          </w:p>
        </w:tc>
        <w:tc>
          <w:tcPr>
            <w:tcW w:w="29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化学/化工类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2" w:hRule="atLeast"/>
        </w:trPr>
        <w:tc>
          <w:tcPr>
            <w:tcW w:w="327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4819"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pStyle w:val="8"/>
        <w:spacing w:line="440" w:lineRule="exact"/>
        <w:ind w:left="1005" w:firstLine="0" w:firstLineChars="0"/>
        <w:jc w:val="left"/>
        <w:rPr>
          <w:rFonts w:ascii="仿宋_GB2312" w:eastAsia="仿宋_GB2312"/>
          <w:b/>
          <w:color w:val="000000"/>
          <w:sz w:val="28"/>
        </w:rPr>
      </w:pP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A387A"/>
    <w:rsid w:val="00007934"/>
    <w:rsid w:val="00022794"/>
    <w:rsid w:val="00030915"/>
    <w:rsid w:val="00041256"/>
    <w:rsid w:val="00042F76"/>
    <w:rsid w:val="00055800"/>
    <w:rsid w:val="00062723"/>
    <w:rsid w:val="00064B37"/>
    <w:rsid w:val="00073F82"/>
    <w:rsid w:val="000804FB"/>
    <w:rsid w:val="00095194"/>
    <w:rsid w:val="000B1FC4"/>
    <w:rsid w:val="000D4247"/>
    <w:rsid w:val="000E2DDF"/>
    <w:rsid w:val="00123D42"/>
    <w:rsid w:val="00144D64"/>
    <w:rsid w:val="00157AA2"/>
    <w:rsid w:val="0017028F"/>
    <w:rsid w:val="00173CA2"/>
    <w:rsid w:val="00175E55"/>
    <w:rsid w:val="001764EB"/>
    <w:rsid w:val="001847D9"/>
    <w:rsid w:val="001A1AE2"/>
    <w:rsid w:val="00202876"/>
    <w:rsid w:val="00203394"/>
    <w:rsid w:val="00205FD3"/>
    <w:rsid w:val="00210709"/>
    <w:rsid w:val="00221207"/>
    <w:rsid w:val="002253DD"/>
    <w:rsid w:val="002254A0"/>
    <w:rsid w:val="00231D3C"/>
    <w:rsid w:val="00233299"/>
    <w:rsid w:val="0023360E"/>
    <w:rsid w:val="00260012"/>
    <w:rsid w:val="0028216A"/>
    <w:rsid w:val="002A290A"/>
    <w:rsid w:val="002A48FB"/>
    <w:rsid w:val="002A7E94"/>
    <w:rsid w:val="002B715D"/>
    <w:rsid w:val="002D40CE"/>
    <w:rsid w:val="002D6C5E"/>
    <w:rsid w:val="00301488"/>
    <w:rsid w:val="00301854"/>
    <w:rsid w:val="003306C7"/>
    <w:rsid w:val="00332F71"/>
    <w:rsid w:val="003343E5"/>
    <w:rsid w:val="0034627C"/>
    <w:rsid w:val="00346C21"/>
    <w:rsid w:val="003476D4"/>
    <w:rsid w:val="00351A78"/>
    <w:rsid w:val="003526D0"/>
    <w:rsid w:val="00356FA2"/>
    <w:rsid w:val="003726D0"/>
    <w:rsid w:val="003846E4"/>
    <w:rsid w:val="00385E54"/>
    <w:rsid w:val="00386954"/>
    <w:rsid w:val="003B3FA4"/>
    <w:rsid w:val="003B5938"/>
    <w:rsid w:val="003C1454"/>
    <w:rsid w:val="003C537A"/>
    <w:rsid w:val="003D3F9C"/>
    <w:rsid w:val="003F3C9E"/>
    <w:rsid w:val="00406661"/>
    <w:rsid w:val="00434CF2"/>
    <w:rsid w:val="00435CD8"/>
    <w:rsid w:val="00436267"/>
    <w:rsid w:val="004407D5"/>
    <w:rsid w:val="0045077B"/>
    <w:rsid w:val="00456C85"/>
    <w:rsid w:val="0046468A"/>
    <w:rsid w:val="00466A95"/>
    <w:rsid w:val="00482F8C"/>
    <w:rsid w:val="004F0658"/>
    <w:rsid w:val="004F4A8B"/>
    <w:rsid w:val="0050192C"/>
    <w:rsid w:val="005067D3"/>
    <w:rsid w:val="005305C0"/>
    <w:rsid w:val="005376F8"/>
    <w:rsid w:val="00546187"/>
    <w:rsid w:val="00552E36"/>
    <w:rsid w:val="0056060E"/>
    <w:rsid w:val="005654AA"/>
    <w:rsid w:val="00587406"/>
    <w:rsid w:val="005934EE"/>
    <w:rsid w:val="005A1B77"/>
    <w:rsid w:val="005A3262"/>
    <w:rsid w:val="005A3793"/>
    <w:rsid w:val="005B077F"/>
    <w:rsid w:val="005D2324"/>
    <w:rsid w:val="005D3ECF"/>
    <w:rsid w:val="005D7E17"/>
    <w:rsid w:val="005E1BE1"/>
    <w:rsid w:val="00601129"/>
    <w:rsid w:val="00612B3A"/>
    <w:rsid w:val="00627683"/>
    <w:rsid w:val="006A2F15"/>
    <w:rsid w:val="006A7353"/>
    <w:rsid w:val="006B5E05"/>
    <w:rsid w:val="006B6721"/>
    <w:rsid w:val="006D5A43"/>
    <w:rsid w:val="006D7448"/>
    <w:rsid w:val="006F283A"/>
    <w:rsid w:val="007034A2"/>
    <w:rsid w:val="007064FB"/>
    <w:rsid w:val="00711769"/>
    <w:rsid w:val="00712566"/>
    <w:rsid w:val="007501AE"/>
    <w:rsid w:val="00750901"/>
    <w:rsid w:val="00751A1A"/>
    <w:rsid w:val="00752A98"/>
    <w:rsid w:val="0076337F"/>
    <w:rsid w:val="00765793"/>
    <w:rsid w:val="00766CB3"/>
    <w:rsid w:val="00770EE7"/>
    <w:rsid w:val="00771518"/>
    <w:rsid w:val="007770BA"/>
    <w:rsid w:val="00783FBF"/>
    <w:rsid w:val="00790B4F"/>
    <w:rsid w:val="00790EF7"/>
    <w:rsid w:val="007B58E5"/>
    <w:rsid w:val="007B68DA"/>
    <w:rsid w:val="007C2A58"/>
    <w:rsid w:val="007C632A"/>
    <w:rsid w:val="007D044C"/>
    <w:rsid w:val="007D28F2"/>
    <w:rsid w:val="007D4604"/>
    <w:rsid w:val="007E2268"/>
    <w:rsid w:val="007E3DBC"/>
    <w:rsid w:val="007F36F8"/>
    <w:rsid w:val="00810D73"/>
    <w:rsid w:val="008121BD"/>
    <w:rsid w:val="00814542"/>
    <w:rsid w:val="00817F05"/>
    <w:rsid w:val="00822519"/>
    <w:rsid w:val="0083102E"/>
    <w:rsid w:val="0083158D"/>
    <w:rsid w:val="00831D1E"/>
    <w:rsid w:val="008461A2"/>
    <w:rsid w:val="00861F04"/>
    <w:rsid w:val="00862821"/>
    <w:rsid w:val="008C276D"/>
    <w:rsid w:val="008E7F7B"/>
    <w:rsid w:val="008F0F4E"/>
    <w:rsid w:val="00906DCF"/>
    <w:rsid w:val="00907EE4"/>
    <w:rsid w:val="00910A17"/>
    <w:rsid w:val="00931698"/>
    <w:rsid w:val="00940D58"/>
    <w:rsid w:val="009508A3"/>
    <w:rsid w:val="009534C7"/>
    <w:rsid w:val="009721D2"/>
    <w:rsid w:val="009B7D21"/>
    <w:rsid w:val="00A01B0C"/>
    <w:rsid w:val="00A15CA1"/>
    <w:rsid w:val="00A2291C"/>
    <w:rsid w:val="00A64E95"/>
    <w:rsid w:val="00A64F60"/>
    <w:rsid w:val="00A82277"/>
    <w:rsid w:val="00A8252B"/>
    <w:rsid w:val="00AB04F2"/>
    <w:rsid w:val="00AC3372"/>
    <w:rsid w:val="00AD2A7B"/>
    <w:rsid w:val="00AD2BB1"/>
    <w:rsid w:val="00AD48B3"/>
    <w:rsid w:val="00AF06D5"/>
    <w:rsid w:val="00AF5F94"/>
    <w:rsid w:val="00AF684C"/>
    <w:rsid w:val="00B12BE5"/>
    <w:rsid w:val="00B27858"/>
    <w:rsid w:val="00B36CD1"/>
    <w:rsid w:val="00B759B4"/>
    <w:rsid w:val="00B84D2C"/>
    <w:rsid w:val="00B85F03"/>
    <w:rsid w:val="00B871E0"/>
    <w:rsid w:val="00B94615"/>
    <w:rsid w:val="00BC6A8A"/>
    <w:rsid w:val="00BD3800"/>
    <w:rsid w:val="00BD7D2D"/>
    <w:rsid w:val="00C203F0"/>
    <w:rsid w:val="00C21055"/>
    <w:rsid w:val="00C23047"/>
    <w:rsid w:val="00C30E40"/>
    <w:rsid w:val="00C42785"/>
    <w:rsid w:val="00C42FFA"/>
    <w:rsid w:val="00C54CDB"/>
    <w:rsid w:val="00C60D62"/>
    <w:rsid w:val="00C639EA"/>
    <w:rsid w:val="00C712E2"/>
    <w:rsid w:val="00C71D97"/>
    <w:rsid w:val="00C86EB0"/>
    <w:rsid w:val="00CC0251"/>
    <w:rsid w:val="00CC1FF5"/>
    <w:rsid w:val="00CD0FB9"/>
    <w:rsid w:val="00CE550C"/>
    <w:rsid w:val="00D12B41"/>
    <w:rsid w:val="00D5376E"/>
    <w:rsid w:val="00D73EFF"/>
    <w:rsid w:val="00D82342"/>
    <w:rsid w:val="00D845FC"/>
    <w:rsid w:val="00DC0560"/>
    <w:rsid w:val="00DC0DE1"/>
    <w:rsid w:val="00DD1E38"/>
    <w:rsid w:val="00DD5BAC"/>
    <w:rsid w:val="00DE0E8C"/>
    <w:rsid w:val="00DE47C8"/>
    <w:rsid w:val="00DE7703"/>
    <w:rsid w:val="00E045F6"/>
    <w:rsid w:val="00E14F9F"/>
    <w:rsid w:val="00E20110"/>
    <w:rsid w:val="00E23166"/>
    <w:rsid w:val="00E33F62"/>
    <w:rsid w:val="00E34A34"/>
    <w:rsid w:val="00E767A9"/>
    <w:rsid w:val="00E916F9"/>
    <w:rsid w:val="00E917B9"/>
    <w:rsid w:val="00E93848"/>
    <w:rsid w:val="00EA387A"/>
    <w:rsid w:val="00EA66F2"/>
    <w:rsid w:val="00EA6C89"/>
    <w:rsid w:val="00EA6E6E"/>
    <w:rsid w:val="00EB787C"/>
    <w:rsid w:val="00ED4634"/>
    <w:rsid w:val="00EF2C2E"/>
    <w:rsid w:val="00EF5B3E"/>
    <w:rsid w:val="00F132BF"/>
    <w:rsid w:val="00F23E1C"/>
    <w:rsid w:val="00F37176"/>
    <w:rsid w:val="00F46356"/>
    <w:rsid w:val="00F6147B"/>
    <w:rsid w:val="00F74656"/>
    <w:rsid w:val="00F84AE7"/>
    <w:rsid w:val="00F9203F"/>
    <w:rsid w:val="00F961C7"/>
    <w:rsid w:val="00FA6A4A"/>
    <w:rsid w:val="00FB30D9"/>
    <w:rsid w:val="00FC1DC1"/>
    <w:rsid w:val="00FE03D1"/>
    <w:rsid w:val="00FF75F7"/>
    <w:rsid w:val="725250E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ody Text Indent 2"/>
    <w:basedOn w:val="1"/>
    <w:link w:val="9"/>
    <w:uiPriority w:val="0"/>
    <w:pPr>
      <w:tabs>
        <w:tab w:val="left" w:pos="0"/>
        <w:tab w:val="left" w:pos="945"/>
      </w:tabs>
      <w:spacing w:line="460" w:lineRule="exact"/>
      <w:ind w:firstLine="480" w:firstLineChars="200"/>
    </w:pPr>
    <w:rPr>
      <w:rFonts w:ascii="宋体"/>
      <w:sz w:val="24"/>
    </w:rPr>
  </w:style>
  <w:style w:type="paragraph" w:styleId="3">
    <w:name w:val="Balloon Text"/>
    <w:basedOn w:val="1"/>
    <w:link w:val="12"/>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正文文本缩进 2 Char"/>
    <w:basedOn w:val="6"/>
    <w:link w:val="2"/>
    <w:uiPriority w:val="0"/>
    <w:rPr>
      <w:rFonts w:ascii="宋体" w:hAnsi="Times New Roman" w:eastAsia="宋体" w:cs="Times New Roman"/>
      <w:sz w:val="24"/>
      <w:szCs w:val="20"/>
    </w:rPr>
  </w:style>
  <w:style w:type="character" w:customStyle="1" w:styleId="10">
    <w:name w:val="页眉 Char"/>
    <w:basedOn w:val="6"/>
    <w:link w:val="5"/>
    <w:uiPriority w:val="99"/>
    <w:rPr>
      <w:rFonts w:ascii="Times New Roman" w:hAnsi="Times New Roman" w:eastAsia="宋体" w:cs="Times New Roman"/>
      <w:sz w:val="18"/>
      <w:szCs w:val="18"/>
    </w:rPr>
  </w:style>
  <w:style w:type="character" w:customStyle="1" w:styleId="11">
    <w:name w:val="页脚 Char"/>
    <w:basedOn w:val="6"/>
    <w:link w:val="4"/>
    <w:semiHidden/>
    <w:uiPriority w:val="99"/>
    <w:rPr>
      <w:rFonts w:ascii="Times New Roman" w:hAnsi="Times New Roman" w:eastAsia="宋体" w:cs="Times New Roman"/>
      <w:sz w:val="18"/>
      <w:szCs w:val="18"/>
    </w:rPr>
  </w:style>
  <w:style w:type="character" w:customStyle="1" w:styleId="12">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zdl</Company>
  <Pages>4</Pages>
  <Words>330</Words>
  <Characters>1883</Characters>
  <Lines>15</Lines>
  <Paragraphs>4</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2013-07-29T12:48:00Z</dcterms:created>
  <dc:creator>xulj</dc:creator>
  <cp:lastModifiedBy>Administrator</cp:lastModifiedBy>
  <cp:lastPrinted>2015-08-28T02:10:00Z</cp:lastPrinted>
  <dcterms:modified xsi:type="dcterms:W3CDTF">2015-09-14T03:02:15Z</dcterms:modified>
  <dc:title>中国兵器-江南工业集团有限公司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