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16" w:rsidRDefault="00E30716" w:rsidP="00B3720E">
      <w:pPr>
        <w:jc w:val="center"/>
        <w:rPr>
          <w:b/>
          <w:sz w:val="36"/>
          <w:szCs w:val="36"/>
        </w:rPr>
      </w:pPr>
    </w:p>
    <w:p w:rsidR="004739AA" w:rsidRDefault="003404FC" w:rsidP="00B3720E">
      <w:pPr>
        <w:jc w:val="center"/>
        <w:rPr>
          <w:b/>
          <w:sz w:val="36"/>
          <w:szCs w:val="36"/>
        </w:rPr>
      </w:pPr>
      <w:r>
        <w:rPr>
          <w:rFonts w:hint="eastAsia"/>
          <w:b/>
          <w:sz w:val="36"/>
          <w:szCs w:val="36"/>
        </w:rPr>
        <w:t>辽宁省交通建设投资</w:t>
      </w:r>
      <w:r w:rsidR="000E5FF0" w:rsidRPr="000E5FF0">
        <w:rPr>
          <w:rFonts w:hint="eastAsia"/>
          <w:b/>
          <w:sz w:val="36"/>
          <w:szCs w:val="36"/>
        </w:rPr>
        <w:t>集团</w:t>
      </w:r>
      <w:r>
        <w:rPr>
          <w:rFonts w:hint="eastAsia"/>
          <w:b/>
          <w:sz w:val="36"/>
          <w:szCs w:val="36"/>
        </w:rPr>
        <w:t>有限责任公司</w:t>
      </w:r>
    </w:p>
    <w:p w:rsidR="00DB4C10" w:rsidRPr="00B3720E" w:rsidRDefault="00014706" w:rsidP="00B3720E">
      <w:pPr>
        <w:jc w:val="center"/>
        <w:rPr>
          <w:b/>
          <w:sz w:val="36"/>
          <w:szCs w:val="36"/>
        </w:rPr>
      </w:pPr>
      <w:r>
        <w:rPr>
          <w:rFonts w:hint="eastAsia"/>
          <w:b/>
          <w:sz w:val="36"/>
          <w:szCs w:val="36"/>
        </w:rPr>
        <w:t>2017</w:t>
      </w:r>
      <w:r>
        <w:rPr>
          <w:rFonts w:hint="eastAsia"/>
          <w:b/>
          <w:sz w:val="36"/>
          <w:szCs w:val="36"/>
        </w:rPr>
        <w:t>年</w:t>
      </w:r>
      <w:r w:rsidR="004739AA">
        <w:rPr>
          <w:rFonts w:hint="eastAsia"/>
          <w:b/>
          <w:sz w:val="36"/>
          <w:szCs w:val="36"/>
        </w:rPr>
        <w:t>校园</w:t>
      </w:r>
      <w:r w:rsidR="00B3720E" w:rsidRPr="00B3720E">
        <w:rPr>
          <w:rFonts w:hint="eastAsia"/>
          <w:b/>
          <w:sz w:val="36"/>
          <w:szCs w:val="36"/>
        </w:rPr>
        <w:t>招聘公告</w:t>
      </w:r>
    </w:p>
    <w:p w:rsidR="00B3720E" w:rsidRPr="000816CC" w:rsidRDefault="00B3720E">
      <w:pPr>
        <w:rPr>
          <w:rFonts w:ascii="仿宋" w:eastAsia="仿宋" w:hAnsi="仿宋"/>
          <w:sz w:val="32"/>
          <w:szCs w:val="32"/>
        </w:rPr>
      </w:pPr>
    </w:p>
    <w:p w:rsidR="006D71AD" w:rsidRPr="00C47BE9" w:rsidRDefault="006D71AD" w:rsidP="006D71AD">
      <w:pPr>
        <w:snapToGrid w:val="0"/>
        <w:spacing w:line="660" w:lineRule="exact"/>
        <w:ind w:firstLineChars="221" w:firstLine="707"/>
        <w:rPr>
          <w:rFonts w:ascii="仿宋" w:eastAsia="仿宋" w:hAnsi="仿宋"/>
          <w:sz w:val="32"/>
          <w:szCs w:val="32"/>
        </w:rPr>
      </w:pPr>
      <w:r w:rsidRPr="00C47BE9">
        <w:rPr>
          <w:rFonts w:ascii="仿宋" w:eastAsia="仿宋" w:hAnsi="仿宋"/>
          <w:sz w:val="32"/>
          <w:szCs w:val="32"/>
        </w:rPr>
        <w:t>辽宁省交通建设投资集团有限责任公司</w:t>
      </w:r>
      <w:r>
        <w:rPr>
          <w:rFonts w:ascii="仿宋" w:eastAsia="仿宋" w:hAnsi="仿宋"/>
          <w:sz w:val="32"/>
          <w:szCs w:val="32"/>
        </w:rPr>
        <w:t>（</w:t>
      </w:r>
      <w:r>
        <w:rPr>
          <w:rFonts w:ascii="仿宋" w:eastAsia="仿宋" w:hAnsi="仿宋" w:hint="eastAsia"/>
          <w:sz w:val="32"/>
          <w:szCs w:val="32"/>
        </w:rPr>
        <w:t>以下简称交投集团）</w:t>
      </w:r>
      <w:r w:rsidRPr="00C47BE9">
        <w:rPr>
          <w:rFonts w:ascii="仿宋" w:eastAsia="仿宋" w:hAnsi="仿宋"/>
          <w:sz w:val="32"/>
          <w:szCs w:val="32"/>
        </w:rPr>
        <w:t>是经辽宁省委、省政府批准组建的大型国有企业集团。集团成立于2016年1月，注册资本3</w:t>
      </w:r>
      <w:r>
        <w:rPr>
          <w:rFonts w:ascii="仿宋" w:eastAsia="仿宋" w:hAnsi="仿宋" w:hint="eastAsia"/>
          <w:sz w:val="32"/>
          <w:szCs w:val="32"/>
        </w:rPr>
        <w:t>66.5</w:t>
      </w:r>
      <w:r w:rsidRPr="00C47BE9">
        <w:rPr>
          <w:rFonts w:ascii="仿宋" w:eastAsia="仿宋" w:hAnsi="仿宋"/>
          <w:sz w:val="32"/>
          <w:szCs w:val="32"/>
        </w:rPr>
        <w:t>亿元</w:t>
      </w:r>
      <w:r w:rsidRPr="00C47BE9">
        <w:rPr>
          <w:rFonts w:ascii="仿宋" w:eastAsia="仿宋" w:hAnsi="仿宋" w:hint="eastAsia"/>
          <w:sz w:val="32"/>
          <w:szCs w:val="32"/>
        </w:rPr>
        <w:t>，总资产2</w:t>
      </w:r>
      <w:r w:rsidR="004739AA">
        <w:rPr>
          <w:rFonts w:ascii="仿宋" w:eastAsia="仿宋" w:hAnsi="仿宋" w:hint="eastAsia"/>
          <w:sz w:val="32"/>
          <w:szCs w:val="32"/>
        </w:rPr>
        <w:t>000多</w:t>
      </w:r>
      <w:r w:rsidRPr="00C47BE9">
        <w:rPr>
          <w:rFonts w:ascii="仿宋" w:eastAsia="仿宋" w:hAnsi="仿宋" w:hint="eastAsia"/>
          <w:sz w:val="32"/>
          <w:szCs w:val="32"/>
        </w:rPr>
        <w:t>亿元，</w:t>
      </w:r>
      <w:r w:rsidR="00D21A42">
        <w:rPr>
          <w:rFonts w:ascii="仿宋" w:eastAsia="仿宋" w:hAnsi="仿宋" w:hint="eastAsia"/>
          <w:sz w:val="32"/>
          <w:szCs w:val="32"/>
        </w:rPr>
        <w:t>是</w:t>
      </w:r>
      <w:r w:rsidRPr="00C47BE9">
        <w:rPr>
          <w:rFonts w:ascii="仿宋" w:eastAsia="仿宋" w:hAnsi="仿宋" w:hint="eastAsia"/>
          <w:sz w:val="32"/>
          <w:szCs w:val="32"/>
        </w:rPr>
        <w:t>辽宁省资产规模最大的</w:t>
      </w:r>
      <w:r>
        <w:rPr>
          <w:rFonts w:ascii="仿宋" w:eastAsia="仿宋" w:hAnsi="仿宋" w:hint="eastAsia"/>
          <w:sz w:val="32"/>
          <w:szCs w:val="32"/>
        </w:rPr>
        <w:t>省属</w:t>
      </w:r>
      <w:r w:rsidRPr="00C47BE9">
        <w:rPr>
          <w:rFonts w:ascii="仿宋" w:eastAsia="仿宋" w:hAnsi="仿宋" w:hint="eastAsia"/>
          <w:sz w:val="32"/>
          <w:szCs w:val="32"/>
        </w:rPr>
        <w:t>国有企业。</w:t>
      </w:r>
    </w:p>
    <w:p w:rsidR="00D21A42" w:rsidRDefault="00D21A42" w:rsidP="00D21A42">
      <w:pPr>
        <w:ind w:firstLineChars="200" w:firstLine="640"/>
        <w:rPr>
          <w:rFonts w:ascii="仿宋" w:eastAsia="仿宋" w:hAnsi="仿宋"/>
          <w:sz w:val="32"/>
          <w:szCs w:val="32"/>
        </w:rPr>
      </w:pPr>
      <w:r w:rsidRPr="00C47BE9">
        <w:rPr>
          <w:rFonts w:ascii="仿宋" w:eastAsia="仿宋" w:hAnsi="仿宋"/>
          <w:sz w:val="32"/>
          <w:szCs w:val="32"/>
        </w:rPr>
        <w:t>集团</w:t>
      </w:r>
      <w:r>
        <w:rPr>
          <w:rFonts w:ascii="仿宋" w:eastAsia="仿宋" w:hAnsi="仿宋" w:hint="eastAsia"/>
          <w:sz w:val="32"/>
          <w:szCs w:val="32"/>
        </w:rPr>
        <w:t>及下属企业</w:t>
      </w:r>
      <w:r w:rsidRPr="00C47BE9">
        <w:rPr>
          <w:rFonts w:ascii="仿宋" w:eastAsia="仿宋" w:hAnsi="仿宋"/>
          <w:sz w:val="32"/>
          <w:szCs w:val="32"/>
        </w:rPr>
        <w:t>的</w:t>
      </w:r>
      <w:r>
        <w:rPr>
          <w:rFonts w:ascii="仿宋" w:eastAsia="仿宋" w:hAnsi="仿宋" w:hint="eastAsia"/>
          <w:sz w:val="32"/>
          <w:szCs w:val="32"/>
        </w:rPr>
        <w:t>主要经营范围包括：公路、铁路及相关基础设施投资与管理、开发、建设、运营；对省内已建成高速公路实施统一的运营管理；高速公路及其附属设施养护、维修、维护、应急保障；车辆通行费的收取；公路行业、市政行业、建筑行业的勘察设计总承包，咨询服务；交通技术开发、咨询、服务、培训；公路工程试验检测；桥梁加固；道路运输服务等。</w:t>
      </w:r>
    </w:p>
    <w:p w:rsidR="00D21A42" w:rsidRPr="00C47BE9" w:rsidRDefault="00D21A42" w:rsidP="00D21A42">
      <w:pPr>
        <w:snapToGrid w:val="0"/>
        <w:spacing w:line="660" w:lineRule="exact"/>
        <w:ind w:firstLineChars="221" w:firstLine="707"/>
        <w:rPr>
          <w:rFonts w:ascii="仿宋" w:eastAsia="仿宋" w:hAnsi="仿宋"/>
          <w:sz w:val="32"/>
          <w:szCs w:val="32"/>
        </w:rPr>
      </w:pPr>
      <w:r w:rsidRPr="00C47BE9">
        <w:rPr>
          <w:rFonts w:ascii="仿宋" w:eastAsia="仿宋" w:hAnsi="仿宋" w:hint="eastAsia"/>
          <w:sz w:val="32"/>
          <w:szCs w:val="32"/>
        </w:rPr>
        <w:t>集团下</w:t>
      </w:r>
      <w:r>
        <w:rPr>
          <w:rFonts w:ascii="仿宋" w:eastAsia="仿宋" w:hAnsi="仿宋" w:hint="eastAsia"/>
          <w:sz w:val="32"/>
          <w:szCs w:val="32"/>
        </w:rPr>
        <w:t>设省高速公路运营管理有限责任公司、省交通建设管理有限责任公司、省交通规划设计院有限责任公司、省交通科学研究院有限责任公司、省高速公路实业发展有限责任公司等</w:t>
      </w:r>
      <w:r w:rsidRPr="00C47BE9">
        <w:rPr>
          <w:rFonts w:ascii="仿宋" w:eastAsia="仿宋" w:hAnsi="仿宋"/>
          <w:sz w:val="32"/>
          <w:szCs w:val="32"/>
        </w:rPr>
        <w:t>各级</w:t>
      </w:r>
      <w:r>
        <w:rPr>
          <w:rFonts w:ascii="仿宋" w:eastAsia="仿宋" w:hAnsi="仿宋" w:hint="eastAsia"/>
          <w:sz w:val="32"/>
          <w:szCs w:val="32"/>
        </w:rPr>
        <w:t>各类</w:t>
      </w:r>
      <w:r w:rsidRPr="00C47BE9">
        <w:rPr>
          <w:rFonts w:ascii="仿宋" w:eastAsia="仿宋" w:hAnsi="仿宋"/>
          <w:sz w:val="32"/>
          <w:szCs w:val="32"/>
        </w:rPr>
        <w:t>企业31家，员工总数2.1万人</w:t>
      </w:r>
      <w:r>
        <w:rPr>
          <w:rFonts w:ascii="仿宋" w:eastAsia="仿宋" w:hAnsi="仿宋"/>
          <w:sz w:val="32"/>
          <w:szCs w:val="32"/>
        </w:rPr>
        <w:t>。</w:t>
      </w:r>
      <w:r>
        <w:rPr>
          <w:rFonts w:ascii="仿宋" w:eastAsia="仿宋" w:hAnsi="仿宋" w:hint="eastAsia"/>
          <w:sz w:val="32"/>
          <w:szCs w:val="32"/>
        </w:rPr>
        <w:t>集团及下属企业负责</w:t>
      </w:r>
      <w:r w:rsidRPr="00C47BE9">
        <w:rPr>
          <w:rFonts w:ascii="仿宋" w:eastAsia="仿宋" w:hAnsi="仿宋"/>
          <w:sz w:val="32"/>
          <w:szCs w:val="32"/>
        </w:rPr>
        <w:t>运营</w:t>
      </w:r>
      <w:r>
        <w:rPr>
          <w:rFonts w:ascii="仿宋" w:eastAsia="仿宋" w:hAnsi="仿宋" w:hint="eastAsia"/>
          <w:sz w:val="32"/>
          <w:szCs w:val="32"/>
        </w:rPr>
        <w:t>的</w:t>
      </w:r>
      <w:r w:rsidRPr="00C47BE9">
        <w:rPr>
          <w:rFonts w:ascii="仿宋" w:eastAsia="仿宋" w:hAnsi="仿宋"/>
          <w:sz w:val="32"/>
          <w:szCs w:val="32"/>
        </w:rPr>
        <w:t>高速公路总里程达到</w:t>
      </w:r>
      <w:r w:rsidRPr="0002617B">
        <w:rPr>
          <w:rFonts w:ascii="仿宋" w:eastAsia="仿宋" w:hAnsi="仿宋"/>
          <w:sz w:val="32"/>
          <w:szCs w:val="32"/>
        </w:rPr>
        <w:t>4195</w:t>
      </w:r>
      <w:r w:rsidRPr="00C47BE9">
        <w:rPr>
          <w:rFonts w:ascii="仿宋" w:eastAsia="仿宋" w:hAnsi="仿宋"/>
          <w:sz w:val="32"/>
          <w:szCs w:val="32"/>
        </w:rPr>
        <w:t>公里</w:t>
      </w:r>
      <w:r w:rsidR="001C29BD">
        <w:rPr>
          <w:rFonts w:ascii="仿宋" w:eastAsia="仿宋" w:hAnsi="仿宋"/>
          <w:sz w:val="32"/>
          <w:szCs w:val="32"/>
        </w:rPr>
        <w:t>。</w:t>
      </w:r>
      <w:r w:rsidRPr="00C47BE9">
        <w:rPr>
          <w:rFonts w:ascii="仿宋" w:eastAsia="仿宋" w:hAnsi="仿宋"/>
          <w:sz w:val="32"/>
          <w:szCs w:val="32"/>
        </w:rPr>
        <w:t>取得国家级</w:t>
      </w:r>
      <w:r w:rsidRPr="00C47BE9">
        <w:rPr>
          <w:rFonts w:ascii="仿宋" w:eastAsia="仿宋" w:hAnsi="仿宋" w:hint="eastAsia"/>
          <w:sz w:val="32"/>
          <w:szCs w:val="32"/>
        </w:rPr>
        <w:t>、</w:t>
      </w:r>
      <w:r w:rsidRPr="00C47BE9">
        <w:rPr>
          <w:rFonts w:ascii="仿宋" w:eastAsia="仿宋" w:hAnsi="仿宋"/>
          <w:sz w:val="32"/>
          <w:szCs w:val="32"/>
        </w:rPr>
        <w:t>省级科研成果和专利技术总计</w:t>
      </w:r>
      <w:r w:rsidRPr="00C47BE9">
        <w:rPr>
          <w:rFonts w:ascii="仿宋" w:eastAsia="仿宋" w:hAnsi="仿宋" w:hint="eastAsia"/>
          <w:sz w:val="32"/>
          <w:szCs w:val="32"/>
        </w:rPr>
        <w:t>300余项</w:t>
      </w:r>
      <w:r w:rsidR="001C29BD">
        <w:rPr>
          <w:rFonts w:ascii="仿宋" w:eastAsia="仿宋" w:hAnsi="仿宋" w:hint="eastAsia"/>
          <w:sz w:val="32"/>
          <w:szCs w:val="32"/>
        </w:rPr>
        <w:t>；</w:t>
      </w:r>
      <w:r w:rsidRPr="00C47BE9">
        <w:rPr>
          <w:rFonts w:ascii="仿宋" w:eastAsia="仿宋" w:hAnsi="仿宋"/>
          <w:sz w:val="32"/>
          <w:szCs w:val="32"/>
        </w:rPr>
        <w:t>拥有公路</w:t>
      </w:r>
      <w:r w:rsidRPr="00C47BE9">
        <w:rPr>
          <w:rFonts w:ascii="仿宋" w:eastAsia="仿宋" w:hAnsi="仿宋"/>
          <w:sz w:val="32"/>
          <w:szCs w:val="32"/>
        </w:rPr>
        <w:lastRenderedPageBreak/>
        <w:t>桥梁诊治技术、高速公路养护技术两个国家级行业重点实验室（研发中心）；形成了覆盖全省辐射周边的客运网络和交通建设物资供应网络；具备高速公路规划设计、科技研发、建设管理、维护运营的成套供给能力和解决方案。</w:t>
      </w:r>
    </w:p>
    <w:p w:rsidR="00D21A42" w:rsidRDefault="00D21A42" w:rsidP="00D21A42">
      <w:pPr>
        <w:snapToGrid w:val="0"/>
        <w:spacing w:line="660" w:lineRule="exact"/>
        <w:ind w:firstLineChars="221" w:firstLine="707"/>
        <w:rPr>
          <w:rFonts w:ascii="仿宋" w:eastAsia="仿宋" w:hAnsi="仿宋"/>
          <w:sz w:val="32"/>
          <w:szCs w:val="32"/>
        </w:rPr>
      </w:pPr>
      <w:r w:rsidRPr="00C47BE9">
        <w:rPr>
          <w:rFonts w:ascii="仿宋" w:eastAsia="仿宋" w:hAnsi="仿宋"/>
          <w:sz w:val="32"/>
          <w:szCs w:val="32"/>
        </w:rPr>
        <w:t>未来，集团</w:t>
      </w:r>
      <w:r>
        <w:rPr>
          <w:rFonts w:ascii="仿宋" w:eastAsia="仿宋" w:hAnsi="仿宋" w:hint="eastAsia"/>
          <w:sz w:val="32"/>
          <w:szCs w:val="32"/>
        </w:rPr>
        <w:t>将</w:t>
      </w:r>
      <w:r w:rsidRPr="00C47BE9">
        <w:rPr>
          <w:rFonts w:ascii="仿宋" w:eastAsia="仿宋" w:hAnsi="仿宋"/>
          <w:sz w:val="32"/>
          <w:szCs w:val="32"/>
        </w:rPr>
        <w:t>进一步发挥高速公路及相关产业的资产、技术和管理优势，</w:t>
      </w:r>
      <w:r>
        <w:rPr>
          <w:rFonts w:ascii="仿宋" w:eastAsia="仿宋" w:hAnsi="仿宋" w:hint="eastAsia"/>
          <w:sz w:val="32"/>
          <w:szCs w:val="32"/>
        </w:rPr>
        <w:t>在巩固发展</w:t>
      </w:r>
      <w:r w:rsidRPr="00C47BE9">
        <w:rPr>
          <w:rFonts w:ascii="仿宋" w:eastAsia="仿宋" w:hAnsi="仿宋"/>
          <w:sz w:val="32"/>
          <w:szCs w:val="32"/>
        </w:rPr>
        <w:t>高速公路建设与运营</w:t>
      </w:r>
      <w:r>
        <w:rPr>
          <w:rFonts w:ascii="仿宋" w:eastAsia="仿宋" w:hAnsi="仿宋"/>
          <w:sz w:val="32"/>
          <w:szCs w:val="32"/>
        </w:rPr>
        <w:t>、</w:t>
      </w:r>
      <w:r w:rsidRPr="00C47BE9">
        <w:rPr>
          <w:rFonts w:ascii="仿宋" w:eastAsia="仿宋" w:hAnsi="仿宋"/>
          <w:sz w:val="32"/>
          <w:szCs w:val="32"/>
        </w:rPr>
        <w:t>交通金融、交通科技、商贸物流、路衍产业</w:t>
      </w:r>
      <w:r>
        <w:rPr>
          <w:rFonts w:ascii="仿宋" w:eastAsia="仿宋" w:hAnsi="仿宋" w:hint="eastAsia"/>
          <w:sz w:val="32"/>
          <w:szCs w:val="32"/>
        </w:rPr>
        <w:t>等业务的基础上，</w:t>
      </w:r>
      <w:r w:rsidRPr="00C47BE9">
        <w:rPr>
          <w:rFonts w:ascii="仿宋" w:eastAsia="仿宋" w:hAnsi="仿宋" w:hint="eastAsia"/>
          <w:sz w:val="32"/>
          <w:szCs w:val="32"/>
        </w:rPr>
        <w:t>依托</w:t>
      </w:r>
      <w:r w:rsidRPr="00C47BE9">
        <w:rPr>
          <w:rFonts w:ascii="仿宋" w:eastAsia="仿宋" w:hAnsi="仿宋"/>
          <w:sz w:val="32"/>
          <w:szCs w:val="32"/>
        </w:rPr>
        <w:t xml:space="preserve"> “投资</w:t>
      </w:r>
      <w:r w:rsidRPr="00C47BE9">
        <w:rPr>
          <w:rFonts w:ascii="仿宋" w:eastAsia="仿宋" w:hAnsi="仿宋" w:hint="eastAsia"/>
          <w:sz w:val="32"/>
          <w:szCs w:val="32"/>
        </w:rPr>
        <w:t>、</w:t>
      </w:r>
      <w:r w:rsidRPr="00C47BE9">
        <w:rPr>
          <w:rFonts w:ascii="仿宋" w:eastAsia="仿宋" w:hAnsi="仿宋"/>
          <w:sz w:val="32"/>
          <w:szCs w:val="32"/>
        </w:rPr>
        <w:t>建设</w:t>
      </w:r>
      <w:r w:rsidRPr="00C47BE9">
        <w:rPr>
          <w:rFonts w:ascii="仿宋" w:eastAsia="仿宋" w:hAnsi="仿宋" w:hint="eastAsia"/>
          <w:sz w:val="32"/>
          <w:szCs w:val="32"/>
        </w:rPr>
        <w:t>、</w:t>
      </w:r>
      <w:r w:rsidRPr="00C47BE9">
        <w:rPr>
          <w:rFonts w:ascii="仿宋" w:eastAsia="仿宋" w:hAnsi="仿宋"/>
          <w:sz w:val="32"/>
          <w:szCs w:val="32"/>
        </w:rPr>
        <w:t>运营”一体化主轴</w:t>
      </w:r>
      <w:r w:rsidRPr="00C47BE9">
        <w:rPr>
          <w:rFonts w:ascii="仿宋" w:eastAsia="仿宋" w:hAnsi="仿宋" w:hint="eastAsia"/>
          <w:sz w:val="32"/>
          <w:szCs w:val="32"/>
        </w:rPr>
        <w:t>，</w:t>
      </w:r>
      <w:r>
        <w:rPr>
          <w:rFonts w:ascii="仿宋" w:eastAsia="仿宋" w:hAnsi="仿宋" w:hint="eastAsia"/>
          <w:sz w:val="32"/>
          <w:szCs w:val="32"/>
        </w:rPr>
        <w:t>积极探索搭建</w:t>
      </w:r>
      <w:r w:rsidRPr="00C47BE9">
        <w:rPr>
          <w:rFonts w:ascii="仿宋" w:eastAsia="仿宋" w:hAnsi="仿宋" w:hint="eastAsia"/>
          <w:sz w:val="32"/>
          <w:szCs w:val="32"/>
        </w:rPr>
        <w:t xml:space="preserve"> “交通、金融、商贸”</w:t>
      </w:r>
      <w:r w:rsidRPr="00C47BE9">
        <w:rPr>
          <w:rFonts w:ascii="仿宋" w:eastAsia="仿宋" w:hAnsi="仿宋"/>
          <w:sz w:val="32"/>
          <w:szCs w:val="32"/>
        </w:rPr>
        <w:t>多元化平台</w:t>
      </w:r>
      <w:r>
        <w:rPr>
          <w:rFonts w:ascii="仿宋" w:eastAsia="仿宋" w:hAnsi="仿宋"/>
          <w:sz w:val="32"/>
          <w:szCs w:val="32"/>
        </w:rPr>
        <w:t>，</w:t>
      </w:r>
      <w:r w:rsidRPr="00C47BE9">
        <w:rPr>
          <w:rFonts w:ascii="仿宋" w:eastAsia="仿宋" w:hAnsi="仿宋"/>
          <w:sz w:val="32"/>
          <w:szCs w:val="32"/>
        </w:rPr>
        <w:t>着力推进成本集约、板块规范、管理升级、资产整合，把集团打造成多元化融资、多元化经营、多元化收益的</w:t>
      </w:r>
      <w:r>
        <w:rPr>
          <w:rFonts w:ascii="仿宋" w:eastAsia="仿宋" w:hAnsi="仿宋" w:hint="eastAsia"/>
          <w:sz w:val="32"/>
          <w:szCs w:val="32"/>
        </w:rPr>
        <w:t>大型</w:t>
      </w:r>
      <w:r w:rsidRPr="00C47BE9">
        <w:rPr>
          <w:rFonts w:ascii="仿宋" w:eastAsia="仿宋" w:hAnsi="仿宋"/>
          <w:sz w:val="32"/>
          <w:szCs w:val="32"/>
        </w:rPr>
        <w:t>现代企业</w:t>
      </w:r>
      <w:r>
        <w:rPr>
          <w:rFonts w:ascii="仿宋" w:eastAsia="仿宋" w:hAnsi="仿宋" w:hint="eastAsia"/>
          <w:sz w:val="32"/>
          <w:szCs w:val="32"/>
        </w:rPr>
        <w:t>集团</w:t>
      </w:r>
      <w:r w:rsidRPr="00C47BE9">
        <w:rPr>
          <w:rFonts w:ascii="仿宋" w:eastAsia="仿宋" w:hAnsi="仿宋"/>
          <w:sz w:val="32"/>
          <w:szCs w:val="32"/>
        </w:rPr>
        <w:t>。</w:t>
      </w:r>
    </w:p>
    <w:p w:rsidR="000E6C23" w:rsidRDefault="000E6C23">
      <w:pPr>
        <w:ind w:firstLineChars="200" w:firstLine="640"/>
        <w:rPr>
          <w:rFonts w:ascii="仿宋" w:eastAsia="仿宋" w:hAnsi="仿宋"/>
          <w:sz w:val="32"/>
          <w:szCs w:val="32"/>
        </w:rPr>
      </w:pPr>
      <w:r>
        <w:rPr>
          <w:rFonts w:ascii="仿宋" w:eastAsia="仿宋" w:hAnsi="仿宋" w:hint="eastAsia"/>
          <w:sz w:val="32"/>
          <w:szCs w:val="32"/>
        </w:rPr>
        <w:t>为满足</w:t>
      </w:r>
      <w:r w:rsidR="00905ADA">
        <w:rPr>
          <w:rFonts w:ascii="仿宋" w:eastAsia="仿宋" w:hAnsi="仿宋" w:hint="eastAsia"/>
          <w:sz w:val="32"/>
          <w:szCs w:val="32"/>
        </w:rPr>
        <w:t>事业</w:t>
      </w:r>
      <w:r>
        <w:rPr>
          <w:rFonts w:ascii="仿宋" w:eastAsia="仿宋" w:hAnsi="仿宋" w:hint="eastAsia"/>
          <w:sz w:val="32"/>
          <w:szCs w:val="32"/>
        </w:rPr>
        <w:t>发展需要，</w:t>
      </w:r>
      <w:r w:rsidR="000E5FF0">
        <w:rPr>
          <w:rFonts w:ascii="仿宋" w:eastAsia="仿宋" w:hAnsi="仿宋" w:hint="eastAsia"/>
          <w:sz w:val="32"/>
          <w:szCs w:val="32"/>
        </w:rPr>
        <w:t>交投集团</w:t>
      </w:r>
      <w:r w:rsidR="00213488">
        <w:rPr>
          <w:rFonts w:ascii="仿宋" w:eastAsia="仿宋" w:hAnsi="仿宋" w:hint="eastAsia"/>
          <w:sz w:val="32"/>
          <w:szCs w:val="32"/>
        </w:rPr>
        <w:t>总部</w:t>
      </w:r>
      <w:r w:rsidR="00680C69">
        <w:rPr>
          <w:rFonts w:ascii="仿宋" w:eastAsia="仿宋" w:hAnsi="仿宋" w:hint="eastAsia"/>
          <w:sz w:val="32"/>
          <w:szCs w:val="32"/>
        </w:rPr>
        <w:t>拟招聘</w:t>
      </w:r>
      <w:r w:rsidR="004739AA">
        <w:rPr>
          <w:rFonts w:ascii="仿宋" w:eastAsia="仿宋" w:hAnsi="仿宋" w:hint="eastAsia"/>
          <w:sz w:val="32"/>
          <w:szCs w:val="32"/>
        </w:rPr>
        <w:t>201</w:t>
      </w:r>
      <w:r w:rsidR="00905ADA">
        <w:rPr>
          <w:rFonts w:ascii="仿宋" w:eastAsia="仿宋" w:hAnsi="仿宋" w:hint="eastAsia"/>
          <w:sz w:val="32"/>
          <w:szCs w:val="32"/>
        </w:rPr>
        <w:t>7</w:t>
      </w:r>
      <w:r w:rsidR="004739AA">
        <w:rPr>
          <w:rFonts w:ascii="仿宋" w:eastAsia="仿宋" w:hAnsi="仿宋" w:hint="eastAsia"/>
          <w:sz w:val="32"/>
          <w:szCs w:val="32"/>
        </w:rPr>
        <w:t>年</w:t>
      </w:r>
      <w:r w:rsidR="00905ADA">
        <w:rPr>
          <w:rFonts w:ascii="仿宋" w:eastAsia="仿宋" w:hAnsi="仿宋" w:hint="eastAsia"/>
          <w:sz w:val="32"/>
          <w:szCs w:val="32"/>
        </w:rPr>
        <w:t>应届高校</w:t>
      </w:r>
      <w:r w:rsidR="004739AA">
        <w:rPr>
          <w:rFonts w:ascii="仿宋" w:eastAsia="仿宋" w:hAnsi="仿宋" w:hint="eastAsia"/>
          <w:sz w:val="32"/>
          <w:szCs w:val="32"/>
        </w:rPr>
        <w:t>毕业生</w:t>
      </w:r>
      <w:r w:rsidR="00680C69">
        <w:rPr>
          <w:rFonts w:ascii="仿宋" w:eastAsia="仿宋" w:hAnsi="仿宋" w:hint="eastAsia"/>
          <w:sz w:val="32"/>
          <w:szCs w:val="32"/>
        </w:rPr>
        <w:t>如下：</w:t>
      </w:r>
    </w:p>
    <w:p w:rsidR="00636414" w:rsidRPr="00D645BE" w:rsidRDefault="00905ADA" w:rsidP="00D645BE">
      <w:pPr>
        <w:ind w:firstLineChars="200" w:firstLine="643"/>
        <w:rPr>
          <w:rFonts w:ascii="仿宋" w:eastAsia="仿宋" w:hAnsi="仿宋"/>
          <w:b/>
          <w:sz w:val="32"/>
          <w:szCs w:val="32"/>
        </w:rPr>
      </w:pPr>
      <w:r w:rsidRPr="00D645BE">
        <w:rPr>
          <w:rFonts w:ascii="仿宋" w:eastAsia="仿宋" w:hAnsi="仿宋" w:hint="eastAsia"/>
          <w:b/>
          <w:sz w:val="32"/>
          <w:szCs w:val="32"/>
        </w:rPr>
        <w:t>一、招聘计划</w:t>
      </w:r>
      <w:r w:rsidR="004B4245">
        <w:rPr>
          <w:rFonts w:ascii="仿宋" w:eastAsia="仿宋" w:hAnsi="仿宋" w:hint="eastAsia"/>
          <w:b/>
          <w:sz w:val="32"/>
          <w:szCs w:val="32"/>
        </w:rPr>
        <w:t>(详见附件)</w:t>
      </w:r>
    </w:p>
    <w:p w:rsidR="00D645BE" w:rsidRPr="00122B06" w:rsidRDefault="00D645BE" w:rsidP="00122B06">
      <w:pPr>
        <w:pStyle w:val="a6"/>
        <w:spacing w:before="0" w:beforeAutospacing="0" w:after="0" w:afterAutospacing="0" w:line="640" w:lineRule="exact"/>
        <w:ind w:firstLineChars="200" w:firstLine="640"/>
        <w:jc w:val="both"/>
        <w:rPr>
          <w:rFonts w:ascii="仿宋" w:eastAsia="仿宋" w:hAnsi="仿宋" w:cstheme="minorBidi"/>
          <w:kern w:val="2"/>
          <w:sz w:val="32"/>
          <w:szCs w:val="32"/>
        </w:rPr>
      </w:pPr>
      <w:r w:rsidRPr="00122B06">
        <w:rPr>
          <w:rFonts w:ascii="仿宋" w:eastAsia="仿宋" w:hAnsi="仿宋" w:cstheme="minorBidi" w:hint="eastAsia"/>
          <w:kern w:val="2"/>
          <w:sz w:val="32"/>
          <w:szCs w:val="32"/>
        </w:rPr>
        <w:t>二、</w:t>
      </w:r>
      <w:r w:rsidRPr="00122B06">
        <w:rPr>
          <w:rFonts w:ascii="仿宋" w:eastAsia="仿宋" w:hAnsi="仿宋" w:cstheme="minorBidi" w:hint="eastAsia"/>
          <w:b/>
          <w:bCs/>
          <w:kern w:val="2"/>
          <w:sz w:val="32"/>
          <w:szCs w:val="32"/>
        </w:rPr>
        <w:t>招聘流程</w:t>
      </w:r>
    </w:p>
    <w:p w:rsidR="00D645BE" w:rsidRPr="00122B06" w:rsidRDefault="00D645BE" w:rsidP="00122B06">
      <w:pPr>
        <w:pStyle w:val="a6"/>
        <w:spacing w:before="0" w:beforeAutospacing="0" w:after="0" w:afterAutospacing="0" w:line="640" w:lineRule="exact"/>
        <w:ind w:firstLineChars="200" w:firstLine="640"/>
        <w:jc w:val="both"/>
        <w:rPr>
          <w:rFonts w:ascii="仿宋" w:eastAsia="仿宋" w:hAnsi="仿宋" w:cstheme="minorBidi"/>
          <w:kern w:val="2"/>
          <w:sz w:val="32"/>
          <w:szCs w:val="32"/>
        </w:rPr>
      </w:pPr>
      <w:r w:rsidRPr="00122B06">
        <w:rPr>
          <w:rFonts w:ascii="仿宋" w:eastAsia="仿宋" w:hAnsi="仿宋" w:cstheme="minorBidi" w:hint="eastAsia"/>
          <w:bCs/>
          <w:kern w:val="2"/>
          <w:sz w:val="32"/>
          <w:szCs w:val="32"/>
        </w:rPr>
        <w:t>（一）校园宣讲。</w:t>
      </w:r>
      <w:r w:rsidRPr="00122B06">
        <w:rPr>
          <w:rFonts w:ascii="仿宋" w:eastAsia="仿宋" w:hAnsi="仿宋" w:cstheme="minorBidi" w:hint="eastAsia"/>
          <w:kern w:val="2"/>
          <w:sz w:val="32"/>
          <w:szCs w:val="32"/>
        </w:rPr>
        <w:t>毕业生参加宣讲会需携带个人简历、获奖证书、</w:t>
      </w:r>
      <w:r w:rsidR="00D333BB">
        <w:rPr>
          <w:rFonts w:ascii="仿宋" w:eastAsia="仿宋" w:hAnsi="仿宋" w:cstheme="minorBidi" w:hint="eastAsia"/>
          <w:kern w:val="2"/>
          <w:sz w:val="32"/>
          <w:szCs w:val="32"/>
        </w:rPr>
        <w:t>成绩单</w:t>
      </w:r>
      <w:r w:rsidRPr="00122B06">
        <w:rPr>
          <w:rFonts w:ascii="仿宋" w:eastAsia="仿宋" w:hAnsi="仿宋" w:cstheme="minorBidi" w:hint="eastAsia"/>
          <w:kern w:val="2"/>
          <w:sz w:val="32"/>
          <w:szCs w:val="32"/>
        </w:rPr>
        <w:t>等等资料。</w:t>
      </w:r>
      <w:r w:rsidRPr="00122B06">
        <w:rPr>
          <w:rFonts w:ascii="仿宋" w:eastAsia="仿宋" w:hAnsi="仿宋" w:cstheme="minorBidi" w:hint="eastAsia"/>
          <w:bCs/>
          <w:kern w:val="2"/>
          <w:sz w:val="32"/>
          <w:szCs w:val="32"/>
        </w:rPr>
        <w:t>宣讲会现场收取简历，并当场公布面试人员名单。</w:t>
      </w:r>
    </w:p>
    <w:p w:rsidR="00D645BE" w:rsidRPr="00122B06" w:rsidRDefault="00D645BE" w:rsidP="00122B06">
      <w:pPr>
        <w:pStyle w:val="a6"/>
        <w:spacing w:before="0" w:beforeAutospacing="0" w:after="0" w:afterAutospacing="0" w:line="640" w:lineRule="exact"/>
        <w:ind w:firstLineChars="200" w:firstLine="640"/>
        <w:jc w:val="both"/>
        <w:rPr>
          <w:rFonts w:ascii="仿宋" w:eastAsia="仿宋" w:hAnsi="仿宋" w:cstheme="minorBidi"/>
          <w:kern w:val="2"/>
          <w:sz w:val="32"/>
          <w:szCs w:val="32"/>
        </w:rPr>
      </w:pPr>
      <w:r w:rsidRPr="00122B06">
        <w:rPr>
          <w:rFonts w:ascii="仿宋" w:eastAsia="仿宋" w:hAnsi="仿宋" w:cstheme="minorBidi" w:hint="eastAsia"/>
          <w:bCs/>
          <w:kern w:val="2"/>
          <w:sz w:val="32"/>
          <w:szCs w:val="32"/>
        </w:rPr>
        <w:t>（二）组织面试。</w:t>
      </w:r>
      <w:r w:rsidRPr="00122B06">
        <w:rPr>
          <w:rFonts w:ascii="仿宋" w:eastAsia="仿宋" w:hAnsi="仿宋" w:cstheme="minorBidi" w:hint="eastAsia"/>
          <w:kern w:val="2"/>
          <w:sz w:val="32"/>
          <w:szCs w:val="32"/>
        </w:rPr>
        <w:t>面试分自我介绍和考官提问两部分。</w:t>
      </w:r>
    </w:p>
    <w:p w:rsidR="00D645BE" w:rsidRPr="00122B06" w:rsidRDefault="00122B06" w:rsidP="00122B06">
      <w:pPr>
        <w:pStyle w:val="a6"/>
        <w:spacing w:before="0" w:beforeAutospacing="0" w:after="0" w:afterAutospacing="0" w:line="640" w:lineRule="exact"/>
        <w:ind w:firstLineChars="200" w:firstLine="643"/>
        <w:jc w:val="both"/>
        <w:rPr>
          <w:rFonts w:ascii="仿宋" w:eastAsia="仿宋" w:hAnsi="仿宋" w:cstheme="minorBidi"/>
          <w:kern w:val="2"/>
          <w:sz w:val="32"/>
          <w:szCs w:val="32"/>
        </w:rPr>
      </w:pPr>
      <w:r w:rsidRPr="00122B06">
        <w:rPr>
          <w:rFonts w:ascii="仿宋" w:eastAsia="仿宋" w:hAnsi="仿宋" w:cstheme="minorBidi" w:hint="eastAsia"/>
          <w:b/>
          <w:bCs/>
          <w:kern w:val="2"/>
          <w:sz w:val="32"/>
          <w:szCs w:val="32"/>
        </w:rPr>
        <w:t>三</w:t>
      </w:r>
      <w:r w:rsidR="00D645BE" w:rsidRPr="00122B06">
        <w:rPr>
          <w:rFonts w:ascii="仿宋" w:eastAsia="仿宋" w:hAnsi="仿宋" w:cstheme="minorBidi" w:hint="eastAsia"/>
          <w:b/>
          <w:bCs/>
          <w:kern w:val="2"/>
          <w:sz w:val="32"/>
          <w:szCs w:val="32"/>
        </w:rPr>
        <w:t>、</w:t>
      </w:r>
      <w:r w:rsidR="003C0B07">
        <w:rPr>
          <w:rFonts w:ascii="仿宋" w:eastAsia="仿宋" w:hAnsi="仿宋" w:cstheme="minorBidi" w:hint="eastAsia"/>
          <w:b/>
          <w:bCs/>
          <w:kern w:val="2"/>
          <w:sz w:val="32"/>
          <w:szCs w:val="32"/>
        </w:rPr>
        <w:t>福利</w:t>
      </w:r>
      <w:r w:rsidR="00D645BE" w:rsidRPr="00122B06">
        <w:rPr>
          <w:rFonts w:ascii="仿宋" w:eastAsia="仿宋" w:hAnsi="仿宋" w:cstheme="minorBidi" w:hint="eastAsia"/>
          <w:b/>
          <w:bCs/>
          <w:kern w:val="2"/>
          <w:sz w:val="32"/>
          <w:szCs w:val="32"/>
        </w:rPr>
        <w:t>待遇</w:t>
      </w:r>
    </w:p>
    <w:p w:rsidR="00D645BE" w:rsidRPr="00122B06" w:rsidRDefault="00AB7AE5" w:rsidP="00122B06">
      <w:pPr>
        <w:pStyle w:val="a6"/>
        <w:spacing w:before="0" w:beforeAutospacing="0" w:after="0" w:afterAutospacing="0" w:line="640" w:lineRule="exact"/>
        <w:ind w:firstLineChars="200" w:firstLine="640"/>
        <w:jc w:val="both"/>
        <w:rPr>
          <w:rFonts w:ascii="仿宋" w:eastAsia="仿宋" w:hAnsi="仿宋" w:cstheme="minorBidi"/>
          <w:kern w:val="2"/>
          <w:sz w:val="32"/>
          <w:szCs w:val="32"/>
        </w:rPr>
      </w:pPr>
      <w:r>
        <w:rPr>
          <w:rFonts w:ascii="仿宋" w:eastAsia="仿宋" w:hAnsi="仿宋" w:cstheme="minorBidi" w:hint="eastAsia"/>
          <w:bCs/>
          <w:kern w:val="2"/>
          <w:sz w:val="32"/>
          <w:szCs w:val="32"/>
        </w:rPr>
        <w:lastRenderedPageBreak/>
        <w:t>交投集团将为聘用的毕业生提供具有竞争力的薪酬福利待遇和广阔的职业发展空间，依法签订劳动合同和缴纳五险一金</w:t>
      </w:r>
      <w:r w:rsidRPr="00122B06">
        <w:rPr>
          <w:rFonts w:ascii="仿宋" w:eastAsia="仿宋" w:hAnsi="仿宋" w:cstheme="minorBidi" w:hint="eastAsia"/>
          <w:kern w:val="2"/>
          <w:sz w:val="32"/>
          <w:szCs w:val="32"/>
        </w:rPr>
        <w:t>。</w:t>
      </w:r>
    </w:p>
    <w:p w:rsidR="00D645BE" w:rsidRPr="00122B06" w:rsidRDefault="00122B06" w:rsidP="00122B06">
      <w:pPr>
        <w:pStyle w:val="a6"/>
        <w:spacing w:before="0" w:beforeAutospacing="0" w:after="0" w:afterAutospacing="0" w:line="640" w:lineRule="exact"/>
        <w:ind w:firstLineChars="200" w:firstLine="643"/>
        <w:jc w:val="both"/>
        <w:rPr>
          <w:rFonts w:ascii="仿宋" w:eastAsia="仿宋" w:hAnsi="仿宋" w:cstheme="minorBidi"/>
          <w:kern w:val="2"/>
          <w:sz w:val="32"/>
          <w:szCs w:val="32"/>
        </w:rPr>
      </w:pPr>
      <w:r w:rsidRPr="00122B06">
        <w:rPr>
          <w:rFonts w:ascii="仿宋" w:eastAsia="仿宋" w:hAnsi="仿宋" w:cstheme="minorBidi" w:hint="eastAsia"/>
          <w:b/>
          <w:bCs/>
          <w:kern w:val="2"/>
          <w:sz w:val="32"/>
          <w:szCs w:val="32"/>
        </w:rPr>
        <w:t>四</w:t>
      </w:r>
      <w:r w:rsidR="00D645BE" w:rsidRPr="00122B06">
        <w:rPr>
          <w:rFonts w:ascii="仿宋" w:eastAsia="仿宋" w:hAnsi="仿宋" w:cstheme="minorBidi" w:hint="eastAsia"/>
          <w:b/>
          <w:bCs/>
          <w:kern w:val="2"/>
          <w:sz w:val="32"/>
          <w:szCs w:val="32"/>
        </w:rPr>
        <w:t>、联系方式</w:t>
      </w:r>
    </w:p>
    <w:p w:rsidR="00D645BE" w:rsidRDefault="00122B06" w:rsidP="00122B06">
      <w:pPr>
        <w:pStyle w:val="a6"/>
        <w:spacing w:before="0" w:beforeAutospacing="0" w:after="0" w:afterAutospacing="0" w:line="640" w:lineRule="exact"/>
        <w:ind w:firstLineChars="200" w:firstLine="640"/>
        <w:jc w:val="both"/>
        <w:rPr>
          <w:rFonts w:ascii="仿宋" w:eastAsia="仿宋" w:hAnsi="仿宋" w:cstheme="minorBidi"/>
          <w:kern w:val="2"/>
          <w:sz w:val="32"/>
          <w:szCs w:val="32"/>
        </w:rPr>
      </w:pPr>
      <w:r w:rsidRPr="00122B06">
        <w:rPr>
          <w:rFonts w:ascii="仿宋" w:eastAsia="仿宋" w:hAnsi="仿宋" w:cstheme="minorBidi" w:hint="eastAsia"/>
          <w:kern w:val="2"/>
          <w:sz w:val="32"/>
          <w:szCs w:val="32"/>
        </w:rPr>
        <w:t>王</w:t>
      </w:r>
      <w:r w:rsidR="00D645BE" w:rsidRPr="00122B06">
        <w:rPr>
          <w:rFonts w:ascii="仿宋" w:eastAsia="仿宋" w:hAnsi="仿宋" w:cstheme="minorBidi" w:hint="eastAsia"/>
          <w:kern w:val="2"/>
          <w:sz w:val="32"/>
          <w:szCs w:val="32"/>
        </w:rPr>
        <w:t>老师</w:t>
      </w:r>
      <w:r w:rsidRPr="00122B06">
        <w:rPr>
          <w:rFonts w:ascii="仿宋" w:eastAsia="仿宋" w:hAnsi="仿宋" w:cstheme="minorBidi" w:hint="eastAsia"/>
          <w:kern w:val="2"/>
          <w:sz w:val="32"/>
          <w:szCs w:val="32"/>
        </w:rPr>
        <w:t>13889399116</w:t>
      </w:r>
      <w:r w:rsidR="000348C5">
        <w:rPr>
          <w:rFonts w:ascii="仿宋" w:eastAsia="仿宋" w:hAnsi="仿宋" w:cstheme="minorBidi" w:hint="eastAsia"/>
          <w:kern w:val="2"/>
          <w:sz w:val="32"/>
          <w:szCs w:val="32"/>
        </w:rPr>
        <w:t xml:space="preserve"> </w:t>
      </w:r>
    </w:p>
    <w:p w:rsidR="000348C5" w:rsidRPr="00122B06" w:rsidRDefault="000348C5" w:rsidP="00122B06">
      <w:pPr>
        <w:pStyle w:val="a6"/>
        <w:spacing w:before="0" w:beforeAutospacing="0" w:after="0" w:afterAutospacing="0" w:line="640" w:lineRule="exact"/>
        <w:ind w:firstLineChars="200" w:firstLine="640"/>
        <w:jc w:val="both"/>
        <w:rPr>
          <w:rFonts w:ascii="仿宋" w:eastAsia="仿宋" w:hAnsi="仿宋" w:cstheme="minorBidi"/>
          <w:kern w:val="2"/>
          <w:sz w:val="32"/>
          <w:szCs w:val="32"/>
        </w:rPr>
      </w:pPr>
      <w:r>
        <w:rPr>
          <w:rFonts w:ascii="仿宋" w:eastAsia="仿宋" w:hAnsi="仿宋" w:cstheme="minorBidi" w:hint="eastAsia"/>
          <w:kern w:val="2"/>
          <w:sz w:val="32"/>
          <w:szCs w:val="32"/>
        </w:rPr>
        <w:t>邮箱：lnjtrlzyb@vip.126.com</w:t>
      </w:r>
    </w:p>
    <w:p w:rsidR="000342DE" w:rsidRDefault="000342DE" w:rsidP="000342DE">
      <w:pPr>
        <w:widowControl/>
        <w:jc w:val="left"/>
        <w:rPr>
          <w:rFonts w:ascii="仿宋_GB2312" w:eastAsia="仿宋_GB2312" w:hAnsi="华文仿宋" w:cs="宋体" w:hint="eastAsia"/>
          <w:kern w:val="0"/>
          <w:sz w:val="30"/>
          <w:szCs w:val="30"/>
        </w:rPr>
      </w:pPr>
    </w:p>
    <w:p w:rsidR="000342DE" w:rsidRPr="001845E2" w:rsidRDefault="000342DE" w:rsidP="000342DE">
      <w:pPr>
        <w:widowControl/>
        <w:jc w:val="left"/>
        <w:rPr>
          <w:rFonts w:ascii="仿宋" w:eastAsia="仿宋" w:hAnsi="仿宋" w:hint="eastAsia"/>
          <w:sz w:val="32"/>
          <w:szCs w:val="32"/>
        </w:rPr>
      </w:pPr>
      <w:r w:rsidRPr="001845E2">
        <w:rPr>
          <w:rFonts w:ascii="仿宋" w:eastAsia="仿宋" w:hAnsi="仿宋" w:hint="eastAsia"/>
          <w:sz w:val="32"/>
          <w:szCs w:val="32"/>
        </w:rPr>
        <w:t>注：请有意向的同学在发完邮件后，编辑短信至</w:t>
      </w:r>
      <w:r w:rsidR="0008130B" w:rsidRPr="00122B06">
        <w:rPr>
          <w:rFonts w:ascii="仿宋" w:eastAsia="仿宋" w:hAnsi="仿宋" w:hint="eastAsia"/>
          <w:sz w:val="32"/>
          <w:szCs w:val="32"/>
        </w:rPr>
        <w:t>13889399116</w:t>
      </w:r>
      <w:r w:rsidRPr="001845E2">
        <w:rPr>
          <w:rFonts w:ascii="仿宋" w:eastAsia="仿宋" w:hAnsi="仿宋" w:hint="eastAsia"/>
          <w:sz w:val="32"/>
          <w:szCs w:val="32"/>
        </w:rPr>
        <w:t>，短信格式为“姓名+学校+专业+学历+出生年月（19XX年）+（男/女）+应聘岗位+应聘单位”，非常感谢！</w:t>
      </w:r>
    </w:p>
    <w:p w:rsidR="000342DE" w:rsidRDefault="000342DE" w:rsidP="000342DE">
      <w:pPr>
        <w:widowControl/>
        <w:jc w:val="left"/>
        <w:rPr>
          <w:rFonts w:hint="eastAsia"/>
          <w:kern w:val="0"/>
        </w:rPr>
      </w:pPr>
    </w:p>
    <w:p w:rsidR="00905ADA" w:rsidRPr="0008130B" w:rsidRDefault="00905ADA" w:rsidP="00122B06">
      <w:pPr>
        <w:spacing w:line="640" w:lineRule="exact"/>
        <w:ind w:firstLine="200"/>
        <w:rPr>
          <w:rFonts w:ascii="仿宋" w:eastAsia="仿宋" w:hAnsi="仿宋"/>
          <w:sz w:val="32"/>
          <w:szCs w:val="32"/>
        </w:rPr>
      </w:pPr>
    </w:p>
    <w:sectPr w:rsidR="00905ADA" w:rsidRPr="0008130B" w:rsidSect="006D71A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BA9" w:rsidRDefault="00082BA9" w:rsidP="000E6C23">
      <w:r>
        <w:separator/>
      </w:r>
    </w:p>
  </w:endnote>
  <w:endnote w:type="continuationSeparator" w:id="1">
    <w:p w:rsidR="00082BA9" w:rsidRDefault="00082BA9" w:rsidP="000E6C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529360"/>
      <w:docPartObj>
        <w:docPartGallery w:val="Page Numbers (Bottom of Page)"/>
        <w:docPartUnique/>
      </w:docPartObj>
    </w:sdtPr>
    <w:sdtContent>
      <w:p w:rsidR="00BD0299" w:rsidRDefault="002F3AB3">
        <w:pPr>
          <w:pStyle w:val="a4"/>
          <w:jc w:val="center"/>
        </w:pPr>
        <w:fldSimple w:instr=" PAGE   \* MERGEFORMAT ">
          <w:r w:rsidR="001845E2" w:rsidRPr="001845E2">
            <w:rPr>
              <w:noProof/>
              <w:lang w:val="zh-CN"/>
            </w:rPr>
            <w:t>3</w:t>
          </w:r>
        </w:fldSimple>
      </w:p>
    </w:sdtContent>
  </w:sdt>
  <w:p w:rsidR="00BD0299" w:rsidRDefault="00BD02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BA9" w:rsidRDefault="00082BA9" w:rsidP="000E6C23">
      <w:r>
        <w:separator/>
      </w:r>
    </w:p>
  </w:footnote>
  <w:footnote w:type="continuationSeparator" w:id="1">
    <w:p w:rsidR="00082BA9" w:rsidRDefault="00082BA9" w:rsidP="000E6C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20E"/>
    <w:rsid w:val="00003EAF"/>
    <w:rsid w:val="00014706"/>
    <w:rsid w:val="000152F1"/>
    <w:rsid w:val="0002250E"/>
    <w:rsid w:val="0002617B"/>
    <w:rsid w:val="000342DE"/>
    <w:rsid w:val="000348C5"/>
    <w:rsid w:val="0005690A"/>
    <w:rsid w:val="00066D16"/>
    <w:rsid w:val="0008130B"/>
    <w:rsid w:val="000816CC"/>
    <w:rsid w:val="00082BA9"/>
    <w:rsid w:val="00090DA9"/>
    <w:rsid w:val="000A093E"/>
    <w:rsid w:val="000D0006"/>
    <w:rsid w:val="000D393E"/>
    <w:rsid w:val="000E5FF0"/>
    <w:rsid w:val="000E6C23"/>
    <w:rsid w:val="00122B06"/>
    <w:rsid w:val="00134018"/>
    <w:rsid w:val="001348E5"/>
    <w:rsid w:val="00141BD0"/>
    <w:rsid w:val="00166C8A"/>
    <w:rsid w:val="00176ABB"/>
    <w:rsid w:val="001832AA"/>
    <w:rsid w:val="001845E2"/>
    <w:rsid w:val="001C29BD"/>
    <w:rsid w:val="001F4153"/>
    <w:rsid w:val="00213488"/>
    <w:rsid w:val="002207D4"/>
    <w:rsid w:val="0023075C"/>
    <w:rsid w:val="002607C8"/>
    <w:rsid w:val="00270823"/>
    <w:rsid w:val="002718BC"/>
    <w:rsid w:val="0027318A"/>
    <w:rsid w:val="002C4270"/>
    <w:rsid w:val="002F3AB3"/>
    <w:rsid w:val="00320EBB"/>
    <w:rsid w:val="00325E41"/>
    <w:rsid w:val="003404FC"/>
    <w:rsid w:val="00347516"/>
    <w:rsid w:val="00353488"/>
    <w:rsid w:val="00372CE4"/>
    <w:rsid w:val="00377FE1"/>
    <w:rsid w:val="00394C6A"/>
    <w:rsid w:val="003B4CF8"/>
    <w:rsid w:val="003C0B07"/>
    <w:rsid w:val="0041648F"/>
    <w:rsid w:val="0045102E"/>
    <w:rsid w:val="004739AA"/>
    <w:rsid w:val="004B1B01"/>
    <w:rsid w:val="004B4245"/>
    <w:rsid w:val="004C164F"/>
    <w:rsid w:val="004E4893"/>
    <w:rsid w:val="005039D4"/>
    <w:rsid w:val="00510782"/>
    <w:rsid w:val="00524413"/>
    <w:rsid w:val="00543154"/>
    <w:rsid w:val="005C2969"/>
    <w:rsid w:val="00626DFF"/>
    <w:rsid w:val="00626F9B"/>
    <w:rsid w:val="00636414"/>
    <w:rsid w:val="00637C9E"/>
    <w:rsid w:val="006575CF"/>
    <w:rsid w:val="0066146C"/>
    <w:rsid w:val="006624F6"/>
    <w:rsid w:val="00663093"/>
    <w:rsid w:val="00674664"/>
    <w:rsid w:val="00680C69"/>
    <w:rsid w:val="0069773D"/>
    <w:rsid w:val="006C16CE"/>
    <w:rsid w:val="006D71AD"/>
    <w:rsid w:val="006F1864"/>
    <w:rsid w:val="006F1A6E"/>
    <w:rsid w:val="00702E58"/>
    <w:rsid w:val="00716501"/>
    <w:rsid w:val="00735BAA"/>
    <w:rsid w:val="00743244"/>
    <w:rsid w:val="00751859"/>
    <w:rsid w:val="00754449"/>
    <w:rsid w:val="00763397"/>
    <w:rsid w:val="007F38F9"/>
    <w:rsid w:val="00823370"/>
    <w:rsid w:val="0082438B"/>
    <w:rsid w:val="00833C55"/>
    <w:rsid w:val="00885008"/>
    <w:rsid w:val="00886EEC"/>
    <w:rsid w:val="00890396"/>
    <w:rsid w:val="008E01F3"/>
    <w:rsid w:val="008F3700"/>
    <w:rsid w:val="00905ADA"/>
    <w:rsid w:val="00921796"/>
    <w:rsid w:val="009253FB"/>
    <w:rsid w:val="00975700"/>
    <w:rsid w:val="009A49D1"/>
    <w:rsid w:val="009E5B60"/>
    <w:rsid w:val="00A11819"/>
    <w:rsid w:val="00A13B00"/>
    <w:rsid w:val="00A239B1"/>
    <w:rsid w:val="00A306FE"/>
    <w:rsid w:val="00A32F57"/>
    <w:rsid w:val="00A47386"/>
    <w:rsid w:val="00A5775F"/>
    <w:rsid w:val="00A63172"/>
    <w:rsid w:val="00A96FA2"/>
    <w:rsid w:val="00AA062A"/>
    <w:rsid w:val="00AA6AC5"/>
    <w:rsid w:val="00AB571F"/>
    <w:rsid w:val="00AB7AE5"/>
    <w:rsid w:val="00AC679F"/>
    <w:rsid w:val="00AE4E02"/>
    <w:rsid w:val="00B24F86"/>
    <w:rsid w:val="00B322E2"/>
    <w:rsid w:val="00B3720E"/>
    <w:rsid w:val="00B51162"/>
    <w:rsid w:val="00B511A4"/>
    <w:rsid w:val="00B64CD1"/>
    <w:rsid w:val="00B93F09"/>
    <w:rsid w:val="00BB04CB"/>
    <w:rsid w:val="00BB6969"/>
    <w:rsid w:val="00BD0299"/>
    <w:rsid w:val="00BF5F13"/>
    <w:rsid w:val="00C24408"/>
    <w:rsid w:val="00C3085B"/>
    <w:rsid w:val="00C33804"/>
    <w:rsid w:val="00C466E4"/>
    <w:rsid w:val="00C63A19"/>
    <w:rsid w:val="00C97533"/>
    <w:rsid w:val="00D033AC"/>
    <w:rsid w:val="00D21452"/>
    <w:rsid w:val="00D21A42"/>
    <w:rsid w:val="00D26F68"/>
    <w:rsid w:val="00D2739B"/>
    <w:rsid w:val="00D333BB"/>
    <w:rsid w:val="00D34D7F"/>
    <w:rsid w:val="00D55112"/>
    <w:rsid w:val="00D645BE"/>
    <w:rsid w:val="00D720FE"/>
    <w:rsid w:val="00DA1D45"/>
    <w:rsid w:val="00DA5014"/>
    <w:rsid w:val="00DB4C10"/>
    <w:rsid w:val="00DC2480"/>
    <w:rsid w:val="00DC4D32"/>
    <w:rsid w:val="00E23D70"/>
    <w:rsid w:val="00E30716"/>
    <w:rsid w:val="00E408D3"/>
    <w:rsid w:val="00E545AD"/>
    <w:rsid w:val="00E912D6"/>
    <w:rsid w:val="00E95316"/>
    <w:rsid w:val="00EA0814"/>
    <w:rsid w:val="00EA3F05"/>
    <w:rsid w:val="00EC37C6"/>
    <w:rsid w:val="00EE02EC"/>
    <w:rsid w:val="00EE1E13"/>
    <w:rsid w:val="00EF5FA6"/>
    <w:rsid w:val="00F014FB"/>
    <w:rsid w:val="00F33E7B"/>
    <w:rsid w:val="00FA7D95"/>
    <w:rsid w:val="00FB5F2C"/>
    <w:rsid w:val="00FD5986"/>
    <w:rsid w:val="00FE5F31"/>
    <w:rsid w:val="00FE7F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C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6C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6C23"/>
    <w:rPr>
      <w:sz w:val="18"/>
      <w:szCs w:val="18"/>
    </w:rPr>
  </w:style>
  <w:style w:type="paragraph" w:styleId="a4">
    <w:name w:val="footer"/>
    <w:basedOn w:val="a"/>
    <w:link w:val="Char0"/>
    <w:uiPriority w:val="99"/>
    <w:unhideWhenUsed/>
    <w:rsid w:val="000E6C23"/>
    <w:pPr>
      <w:tabs>
        <w:tab w:val="center" w:pos="4153"/>
        <w:tab w:val="right" w:pos="8306"/>
      </w:tabs>
      <w:snapToGrid w:val="0"/>
      <w:jc w:val="left"/>
    </w:pPr>
    <w:rPr>
      <w:sz w:val="18"/>
      <w:szCs w:val="18"/>
    </w:rPr>
  </w:style>
  <w:style w:type="character" w:customStyle="1" w:styleId="Char0">
    <w:name w:val="页脚 Char"/>
    <w:basedOn w:val="a0"/>
    <w:link w:val="a4"/>
    <w:uiPriority w:val="99"/>
    <w:rsid w:val="000E6C23"/>
    <w:rPr>
      <w:sz w:val="18"/>
      <w:szCs w:val="18"/>
    </w:rPr>
  </w:style>
  <w:style w:type="table" w:styleId="a5">
    <w:name w:val="Table Grid"/>
    <w:basedOn w:val="a1"/>
    <w:uiPriority w:val="59"/>
    <w:rsid w:val="00921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921796"/>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404FC"/>
    <w:rPr>
      <w:sz w:val="18"/>
      <w:szCs w:val="18"/>
    </w:rPr>
  </w:style>
  <w:style w:type="character" w:customStyle="1" w:styleId="Char1">
    <w:name w:val="批注框文本 Char"/>
    <w:basedOn w:val="a0"/>
    <w:link w:val="a7"/>
    <w:uiPriority w:val="99"/>
    <w:semiHidden/>
    <w:rsid w:val="003404FC"/>
    <w:rPr>
      <w:sz w:val="18"/>
      <w:szCs w:val="18"/>
    </w:rPr>
  </w:style>
  <w:style w:type="character" w:styleId="a8">
    <w:name w:val="Hyperlink"/>
    <w:basedOn w:val="a0"/>
    <w:uiPriority w:val="99"/>
    <w:unhideWhenUsed/>
    <w:rsid w:val="00AB571F"/>
    <w:rPr>
      <w:color w:val="0000FF" w:themeColor="hyperlink"/>
      <w:u w:val="single"/>
    </w:rPr>
  </w:style>
  <w:style w:type="paragraph" w:customStyle="1" w:styleId="Char2">
    <w:name w:val="Char"/>
    <w:basedOn w:val="a"/>
    <w:semiHidden/>
    <w:rsid w:val="00AB571F"/>
    <w:rPr>
      <w:rFonts w:ascii="Times New Roman" w:eastAsia="仿宋_GB2312" w:hAnsi="Times New Roman" w:cs="Times New Roman"/>
      <w:sz w:val="32"/>
      <w:szCs w:val="32"/>
    </w:rPr>
  </w:style>
  <w:style w:type="character" w:styleId="a9">
    <w:name w:val="Strong"/>
    <w:basedOn w:val="a0"/>
    <w:uiPriority w:val="22"/>
    <w:qFormat/>
    <w:rsid w:val="00D645BE"/>
    <w:rPr>
      <w:b/>
      <w:bCs/>
    </w:rPr>
  </w:style>
</w:styles>
</file>

<file path=word/webSettings.xml><?xml version="1.0" encoding="utf-8"?>
<w:webSettings xmlns:r="http://schemas.openxmlformats.org/officeDocument/2006/relationships" xmlns:w="http://schemas.openxmlformats.org/wordprocessingml/2006/main">
  <w:divs>
    <w:div w:id="597832254">
      <w:bodyDiv w:val="1"/>
      <w:marLeft w:val="0"/>
      <w:marRight w:val="0"/>
      <w:marTop w:val="0"/>
      <w:marBottom w:val="0"/>
      <w:divBdr>
        <w:top w:val="none" w:sz="0" w:space="0" w:color="auto"/>
        <w:left w:val="none" w:sz="0" w:space="0" w:color="auto"/>
        <w:bottom w:val="none" w:sz="0" w:space="0" w:color="auto"/>
        <w:right w:val="none" w:sz="0" w:space="0" w:color="auto"/>
      </w:divBdr>
    </w:div>
    <w:div w:id="1202207782">
      <w:bodyDiv w:val="1"/>
      <w:marLeft w:val="0"/>
      <w:marRight w:val="0"/>
      <w:marTop w:val="0"/>
      <w:marBottom w:val="0"/>
      <w:divBdr>
        <w:top w:val="none" w:sz="0" w:space="0" w:color="auto"/>
        <w:left w:val="none" w:sz="0" w:space="0" w:color="auto"/>
        <w:bottom w:val="none" w:sz="0" w:space="0" w:color="auto"/>
        <w:right w:val="none" w:sz="0" w:space="0" w:color="auto"/>
      </w:divBdr>
      <w:divsChild>
        <w:div w:id="1248077879">
          <w:marLeft w:val="0"/>
          <w:marRight w:val="0"/>
          <w:marTop w:val="0"/>
          <w:marBottom w:val="0"/>
          <w:divBdr>
            <w:top w:val="none" w:sz="0" w:space="0" w:color="auto"/>
            <w:left w:val="none" w:sz="0" w:space="0" w:color="auto"/>
            <w:bottom w:val="none" w:sz="0" w:space="0" w:color="auto"/>
            <w:right w:val="none" w:sz="0" w:space="0" w:color="auto"/>
          </w:divBdr>
          <w:divsChild>
            <w:div w:id="385379337">
              <w:marLeft w:val="-188"/>
              <w:marRight w:val="-188"/>
              <w:marTop w:val="0"/>
              <w:marBottom w:val="0"/>
              <w:divBdr>
                <w:top w:val="none" w:sz="0" w:space="0" w:color="auto"/>
                <w:left w:val="none" w:sz="0" w:space="0" w:color="auto"/>
                <w:bottom w:val="none" w:sz="0" w:space="0" w:color="auto"/>
                <w:right w:val="none" w:sz="0" w:space="0" w:color="auto"/>
              </w:divBdr>
              <w:divsChild>
                <w:div w:id="335230550">
                  <w:marLeft w:val="0"/>
                  <w:marRight w:val="0"/>
                  <w:marTop w:val="0"/>
                  <w:marBottom w:val="0"/>
                  <w:divBdr>
                    <w:top w:val="none" w:sz="0" w:space="0" w:color="auto"/>
                    <w:left w:val="none" w:sz="0" w:space="0" w:color="auto"/>
                    <w:bottom w:val="none" w:sz="0" w:space="0" w:color="auto"/>
                    <w:right w:val="none" w:sz="0" w:space="0" w:color="auto"/>
                  </w:divBdr>
                  <w:divsChild>
                    <w:div w:id="73750838">
                      <w:marLeft w:val="0"/>
                      <w:marRight w:val="0"/>
                      <w:marTop w:val="0"/>
                      <w:marBottom w:val="0"/>
                      <w:divBdr>
                        <w:top w:val="none" w:sz="0" w:space="0" w:color="auto"/>
                        <w:left w:val="none" w:sz="0" w:space="0" w:color="auto"/>
                        <w:bottom w:val="none" w:sz="0" w:space="0" w:color="auto"/>
                        <w:right w:val="none" w:sz="0" w:space="0" w:color="auto"/>
                      </w:divBdr>
                      <w:divsChild>
                        <w:div w:id="1671106224">
                          <w:marLeft w:val="0"/>
                          <w:marRight w:val="0"/>
                          <w:marTop w:val="0"/>
                          <w:marBottom w:val="0"/>
                          <w:divBdr>
                            <w:top w:val="none" w:sz="0" w:space="0" w:color="auto"/>
                            <w:left w:val="none" w:sz="0" w:space="0" w:color="auto"/>
                            <w:bottom w:val="none" w:sz="0" w:space="0" w:color="auto"/>
                            <w:right w:val="none" w:sz="0" w:space="0" w:color="auto"/>
                          </w:divBdr>
                          <w:divsChild>
                            <w:div w:id="501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7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160</Words>
  <Characters>912</Characters>
  <Application>Microsoft Office Word</Application>
  <DocSecurity>0</DocSecurity>
  <Lines>7</Lines>
  <Paragraphs>2</Paragraphs>
  <ScaleCrop>false</ScaleCrop>
  <Company>Hewlett-Packard Company</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22</cp:revision>
  <cp:lastPrinted>2016-10-19T05:30:00Z</cp:lastPrinted>
  <dcterms:created xsi:type="dcterms:W3CDTF">2016-10-19T01:38:00Z</dcterms:created>
  <dcterms:modified xsi:type="dcterms:W3CDTF">2016-10-20T07:54:00Z</dcterms:modified>
</cp:coreProperties>
</file>