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drawing>
          <wp:inline distT="0" distB="0" distL="0" distR="0">
            <wp:extent cx="5267325" cy="8391525"/>
            <wp:effectExtent l="19050" t="0" r="9525" b="0"/>
            <wp:docPr id="3" name="图片 3" descr="C:\Users\lh\Desktop\海报简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h\Desktop\海报简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drawing>
          <wp:inline distT="0" distB="0" distL="0" distR="0">
            <wp:extent cx="5274310" cy="839978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0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2017届校园招聘会所需专业岗位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3260"/>
        <w:gridCol w:w="1134"/>
        <w:gridCol w:w="1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管理岗位名称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所需专业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所需人数</w:t>
            </w:r>
          </w:p>
        </w:tc>
        <w:tc>
          <w:tcPr>
            <w:tcW w:w="1468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投融资/报建管理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经济、金融学等相关专业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5人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项目管理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工程管理、土木工程、工程造价等相关专业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8人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财务管理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会计、财务管理等相关专业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5人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行政文秘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行政管理、新闻等相关专业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2人</w:t>
            </w:r>
          </w:p>
        </w:tc>
        <w:tc>
          <w:tcPr>
            <w:tcW w:w="1468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档案管理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工程管理、档案管理等相关专业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3人</w:t>
            </w:r>
          </w:p>
        </w:tc>
        <w:tc>
          <w:tcPr>
            <w:tcW w:w="1468" w:type="dxa"/>
          </w:tcPr>
          <w:p/>
        </w:tc>
      </w:tr>
    </w:tbl>
    <w:p/>
    <w:p/>
    <w:p>
      <w:r>
        <w:rPr>
          <w:rFonts w:hint="eastAsia"/>
        </w:rPr>
        <w:t>注：公司名称改为云南建投开发投资有限公司，名称变更正在办理</w:t>
      </w:r>
      <w:bookmarkStart w:id="0" w:name="_GoBack"/>
      <w:bookmarkEnd w:id="0"/>
      <w:r>
        <w:rPr>
          <w:rFonts w:hint="eastAsia"/>
        </w:rPr>
        <w:t>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8D"/>
    <w:rsid w:val="001E5E89"/>
    <w:rsid w:val="0020558D"/>
    <w:rsid w:val="00513527"/>
    <w:rsid w:val="00513739"/>
    <w:rsid w:val="00587F1A"/>
    <w:rsid w:val="00C95CA0"/>
    <w:rsid w:val="00E72361"/>
    <w:rsid w:val="0228713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2016-09-23T06:27:00Z</dcterms:created>
  <dc:creator>和秀云</dc:creator>
  <cp:lastModifiedBy>user</cp:lastModifiedBy>
  <dcterms:modified xsi:type="dcterms:W3CDTF">2016-09-26T04:00:10Z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