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48" w:rsidRDefault="00577157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重庆文理学院诚聘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百名</w:t>
      </w:r>
      <w:r>
        <w:rPr>
          <w:rFonts w:ascii="宋体" w:eastAsia="宋体" w:hAnsi="宋体" w:cs="宋体"/>
          <w:b/>
          <w:bCs/>
          <w:kern w:val="36"/>
          <w:sz w:val="32"/>
          <w:szCs w:val="32"/>
        </w:rPr>
        <w:t xml:space="preserve">青年博士 </w:t>
      </w:r>
    </w:p>
    <w:p w:rsidR="00121F48" w:rsidRDefault="00577157">
      <w:pPr>
        <w:widowControl/>
        <w:ind w:firstLineChars="200" w:firstLine="5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重庆文理学院是重庆市人民政府主办的全日制普通本科高等学校，坐落在重庆市城市发展新区永川区，区位优势明显，交通便捷，成渝铁路、成渝高速公路、成渝城际高铁、重庆三环高速公路在永交汇设站，永川长江大桥贯通两岸。成渝城际高铁将永川到主城区的距离缩短至仅需15分钟，到成都不足1小时。渝昆铁路、永</w:t>
      </w:r>
      <w:proofErr w:type="gramStart"/>
      <w:r>
        <w:rPr>
          <w:rFonts w:ascii="宋体" w:eastAsia="宋体" w:hAnsi="宋体" w:cs="宋体" w:hint="eastAsia"/>
          <w:kern w:val="0"/>
          <w:sz w:val="29"/>
          <w:szCs w:val="29"/>
        </w:rPr>
        <w:t>泸</w:t>
      </w:r>
      <w:proofErr w:type="gramEnd"/>
      <w:r>
        <w:rPr>
          <w:rFonts w:ascii="宋体" w:eastAsia="宋体" w:hAnsi="宋体" w:cs="宋体" w:hint="eastAsia"/>
          <w:kern w:val="0"/>
          <w:sz w:val="29"/>
          <w:szCs w:val="29"/>
        </w:rPr>
        <w:t>高速即将贯通，永川港是长江进入重庆的第一个千吨级港区，永川通用航空机场、郊区铁路正在建设，连接主城区的快</w:t>
      </w:r>
      <w:proofErr w:type="gramStart"/>
      <w:r>
        <w:rPr>
          <w:rFonts w:ascii="宋体" w:eastAsia="宋体" w:hAnsi="宋体" w:cs="宋体" w:hint="eastAsia"/>
          <w:kern w:val="0"/>
          <w:sz w:val="29"/>
          <w:szCs w:val="29"/>
        </w:rPr>
        <w:t>轨正在</w:t>
      </w:r>
      <w:proofErr w:type="gramEnd"/>
      <w:r>
        <w:rPr>
          <w:rFonts w:ascii="宋体" w:eastAsia="宋体" w:hAnsi="宋体" w:cs="宋体" w:hint="eastAsia"/>
          <w:kern w:val="0"/>
          <w:sz w:val="29"/>
          <w:szCs w:val="29"/>
        </w:rPr>
        <w:t>规划。学校开设了56个全日制普通本科专业，现有全日制在校生22000人。</w:t>
      </w:r>
    </w:p>
    <w:p w:rsidR="00121F48" w:rsidRDefault="00577157">
      <w:pPr>
        <w:widowControl/>
        <w:ind w:firstLine="448"/>
        <w:jc w:val="left"/>
        <w:rPr>
          <w:rFonts w:ascii="宋体" w:eastAsia="宋体" w:hAnsi="宋体" w:cs="宋体"/>
          <w:b/>
          <w:bCs/>
          <w:kern w:val="0"/>
          <w:sz w:val="29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一、招聘条件</w:t>
      </w:r>
    </w:p>
    <w:p w:rsidR="00121F48" w:rsidRDefault="00577157">
      <w:pPr>
        <w:widowControl/>
        <w:ind w:firstLine="448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博士研究生且获得博士学位。所有岗位应聘者本科段应为全日制公办普通高校毕业并有学士学位，本科专业和研究生专业、方向相同或相近。</w:t>
      </w:r>
    </w:p>
    <w:p w:rsidR="00121F48" w:rsidRDefault="00577157">
      <w:pPr>
        <w:widowControl/>
        <w:jc w:val="left"/>
        <w:rPr>
          <w:rFonts w:ascii="宋体" w:eastAsia="宋体" w:hAnsi="宋体" w:cs="宋体"/>
          <w:b/>
          <w:bCs/>
          <w:kern w:val="0"/>
          <w:sz w:val="29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 xml:space="preserve">   二、招聘岗位</w:t>
      </w:r>
    </w:p>
    <w:tbl>
      <w:tblPr>
        <w:tblW w:w="9229" w:type="dxa"/>
        <w:tblInd w:w="91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675"/>
        <w:gridCol w:w="1695"/>
        <w:gridCol w:w="2890"/>
        <w:gridCol w:w="2835"/>
        <w:gridCol w:w="1134"/>
      </w:tblGrid>
      <w:tr w:rsidR="00121F48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拟聘岗位名称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招聘人数</w:t>
            </w:r>
          </w:p>
        </w:tc>
      </w:tr>
      <w:tr w:rsidR="00121F4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文化与传媒学院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汉语言文学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广播电视编导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马克思主义学院</w:t>
            </w:r>
          </w:p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思想政治理论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行政管理专任教师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马克思主义理论类、政治学、哲学类、法学类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</w:tr>
      <w:tr w:rsidR="00121F48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心理学专任教师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工商管理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市场营销专任教师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经济类、管理类、管理科学与工程类、工商管理类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土木工程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土木类、建筑类、管理科学与工程类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121F48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会展经济与管理专任教师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旅游管理类、工商管理类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英语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商务英语专任教师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外国语言文学类（英语）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121F48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音乐学专任教师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音乐与</w:t>
            </w:r>
            <w:proofErr w:type="gramStart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舞蹈学类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121F48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运动康复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体育教育专任教师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121F4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设计艺术学专任教师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美术学类、</w:t>
            </w:r>
            <w:proofErr w:type="gramStart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121F48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数学与财经学院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财务管理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金融学专任教师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工商管理类、</w:t>
            </w:r>
            <w:proofErr w:type="gramStart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金融学类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计算机科学与技术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软件工程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网络工程专任教师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电子信息类、计算机类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林学与生命科学学院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园林工程专任教师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建筑类、土木类、园林类、生物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技术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类、生态学类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121F48"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机电工程学院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电子电气工程学院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机械工程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机械电子工程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电气工程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电子信息科学与技术专任教师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机械类（机械电子工程）、材料类、自动化类、电气类、电子信息类、仪器类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环境科学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化工专任教师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环境科学与工程类、化工与制药类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对外汉语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专任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中国语言文学类、外国语言文学类、教育学类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非物质文化遗产研究中心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人类学科研人员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新材料技术研究院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光电材料与器件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材料工程科研人员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材料类、电子信息类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特色植物研究院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园艺学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植物生产类（园艺学方向）、林学类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121F48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环境材料与修复技术重庆市重点实验室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环境科学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创新靶</w:t>
            </w:r>
            <w:proofErr w:type="gramStart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向药物</w:t>
            </w:r>
            <w:proofErr w:type="gramEnd"/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国际研究院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药物设计与合成科研人员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化学类、药学类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121F4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合作发展部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高等教育院校研究</w:t>
            </w: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教育学类（高等教育学方向）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121F4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编辑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教育学类（高等教育学方向）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121F48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质量监测与评估中心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教育评估</w:t>
            </w: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left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教育学类（高等教育学方向）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577157">
            <w:pPr>
              <w:widowControl/>
              <w:jc w:val="center"/>
              <w:rPr>
                <w:rFonts w:ascii="方正仿宋_GBK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121F4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F48" w:rsidRDefault="00577157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F48" w:rsidRDefault="00121F4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1F48" w:rsidRDefault="00121F48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1F48" w:rsidRDefault="00121F48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1F48" w:rsidRDefault="00577157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</w:tbl>
    <w:p w:rsidR="00121F48" w:rsidRDefault="00577157">
      <w:pPr>
        <w:widowControl/>
        <w:jc w:val="left"/>
        <w:rPr>
          <w:rFonts w:ascii="宋体" w:eastAsia="宋体" w:hAnsi="宋体" w:cs="宋体"/>
          <w:bCs/>
          <w:kern w:val="0"/>
          <w:sz w:val="29"/>
        </w:rPr>
      </w:pPr>
      <w:r>
        <w:rPr>
          <w:rFonts w:ascii="宋体" w:eastAsia="宋体" w:hAnsi="宋体" w:cs="宋体" w:hint="eastAsia"/>
          <w:bCs/>
          <w:kern w:val="0"/>
          <w:sz w:val="29"/>
        </w:rPr>
        <w:t>注：所有岗位均为事业编制。</w:t>
      </w:r>
    </w:p>
    <w:p w:rsidR="00121F48" w:rsidRDefault="00577157">
      <w:pPr>
        <w:widowControl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三、相关待遇</w:t>
      </w:r>
    </w:p>
    <w:p w:rsidR="00121F48" w:rsidRPr="00F41EBB" w:rsidRDefault="00577157">
      <w:pPr>
        <w:widowControl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1.引进待遇：30～40万元，以优惠价购买学校住房一套，配备工作电脑</w:t>
      </w:r>
      <w:r w:rsidR="00AF0CD2">
        <w:rPr>
          <w:rFonts w:ascii="宋体" w:eastAsia="宋体" w:hAnsi="宋体" w:cs="宋体" w:hint="eastAsia"/>
          <w:kern w:val="0"/>
          <w:sz w:val="29"/>
          <w:szCs w:val="29"/>
        </w:rPr>
        <w:t>，科研启动费4～8万元；</w:t>
      </w:r>
    </w:p>
    <w:p w:rsidR="00121F48" w:rsidRDefault="00577157">
      <w:pPr>
        <w:widowControl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2.配偶全日制硕士研究生且有硕士学位，可以安排正式工作；</w:t>
      </w:r>
    </w:p>
    <w:p w:rsidR="00121F48" w:rsidRDefault="00577157">
      <w:pPr>
        <w:widowControl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3.薪酬：财政工资+校内绩效工资+教学科研奖励，各类保险+住房公积金；博士A类（紧缺学科）及以上层次人才，若无上级部门认可的副高级专业技术任职资格，校内基础性绩效工资固定部分享受副教授待遇（限2年内）；</w:t>
      </w:r>
      <w:r w:rsidR="00307850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307850" w:rsidRDefault="00577157">
      <w:pPr>
        <w:widowControl/>
        <w:ind w:firstLine="450"/>
        <w:jc w:val="lef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4.</w:t>
      </w:r>
      <w:r w:rsidR="00DA55F8" w:rsidRPr="00DA55F8">
        <w:rPr>
          <w:rFonts w:ascii="宋体" w:eastAsia="宋体" w:hAnsi="宋体" w:cs="宋体" w:hint="eastAsia"/>
          <w:kern w:val="0"/>
          <w:sz w:val="29"/>
          <w:szCs w:val="29"/>
        </w:rPr>
        <w:t xml:space="preserve"> </w:t>
      </w:r>
      <w:r w:rsidR="00DA55F8" w:rsidRPr="002D5164">
        <w:rPr>
          <w:rFonts w:ascii="宋体" w:eastAsia="宋体" w:hAnsi="宋体" w:cs="宋体" w:hint="eastAsia"/>
          <w:kern w:val="0"/>
          <w:sz w:val="29"/>
          <w:szCs w:val="29"/>
        </w:rPr>
        <w:t>重特大科研项目立项，奖励项目组10万元</w:t>
      </w:r>
      <w:r w:rsidR="00DA55F8">
        <w:rPr>
          <w:rFonts w:ascii="宋体" w:eastAsia="宋体" w:hAnsi="宋体" w:cs="宋体" w:hint="eastAsia"/>
          <w:kern w:val="0"/>
          <w:sz w:val="29"/>
          <w:szCs w:val="29"/>
        </w:rPr>
        <w:t>～</w:t>
      </w:r>
      <w:r w:rsidR="00DA55F8" w:rsidRPr="002D5164">
        <w:rPr>
          <w:rFonts w:ascii="宋体" w:eastAsia="宋体" w:hAnsi="宋体" w:cs="宋体" w:hint="eastAsia"/>
          <w:kern w:val="0"/>
          <w:sz w:val="29"/>
          <w:szCs w:val="29"/>
        </w:rPr>
        <w:t>32万元</w:t>
      </w:r>
      <w:r w:rsidR="00307850" w:rsidRPr="002D5164">
        <w:rPr>
          <w:rFonts w:ascii="宋体" w:eastAsia="宋体" w:hAnsi="宋体" w:cs="宋体" w:hint="eastAsia"/>
          <w:kern w:val="0"/>
          <w:sz w:val="29"/>
          <w:szCs w:val="29"/>
        </w:rPr>
        <w:t>；</w:t>
      </w:r>
    </w:p>
    <w:p w:rsidR="00121F48" w:rsidRDefault="00307850">
      <w:pPr>
        <w:widowControl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5.</w:t>
      </w:r>
      <w:r w:rsidR="00DA55F8" w:rsidRPr="00DA55F8">
        <w:rPr>
          <w:rFonts w:ascii="宋体" w:eastAsia="宋体" w:hAnsi="宋体" w:cs="宋体" w:hint="eastAsia"/>
          <w:kern w:val="0"/>
          <w:sz w:val="29"/>
          <w:szCs w:val="29"/>
        </w:rPr>
        <w:t xml:space="preserve"> </w:t>
      </w:r>
      <w:r w:rsidR="00DA55F8">
        <w:rPr>
          <w:rFonts w:ascii="宋体" w:eastAsia="宋体" w:hAnsi="宋体" w:cs="宋体" w:hint="eastAsia"/>
          <w:kern w:val="0"/>
          <w:sz w:val="29"/>
          <w:szCs w:val="29"/>
        </w:rPr>
        <w:t>受聘校内特聘教授，年薪20～50万元</w:t>
      </w:r>
      <w:r w:rsidR="00577157">
        <w:rPr>
          <w:rFonts w:ascii="宋体" w:eastAsia="宋体" w:hAnsi="宋体" w:cs="宋体" w:hint="eastAsia"/>
          <w:kern w:val="0"/>
          <w:sz w:val="29"/>
          <w:szCs w:val="29"/>
        </w:rPr>
        <w:t>。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四、报名程序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符合相应条件的人员先到重庆文理学院人才招聘系统填写报名信息，经资格审查通过后，再下载重庆文理学院应聘申请表填好后上传至系统；或直接将个人简历和支撑材料发至</w:t>
      </w:r>
      <w:hyperlink r:id="rId7" w:history="1">
        <w:r>
          <w:rPr>
            <w:rStyle w:val="a6"/>
            <w:rFonts w:ascii="宋体" w:eastAsia="宋体" w:hAnsi="宋体" w:cs="宋体" w:hint="eastAsia"/>
            <w:kern w:val="0"/>
            <w:sz w:val="29"/>
            <w:szCs w:val="29"/>
          </w:rPr>
          <w:t>rczp315@163.com</w:t>
        </w:r>
      </w:hyperlink>
      <w:r>
        <w:rPr>
          <w:rFonts w:ascii="宋体" w:eastAsia="宋体" w:hAnsi="宋体" w:cs="宋体" w:hint="eastAsia"/>
          <w:kern w:val="0"/>
          <w:sz w:val="29"/>
          <w:szCs w:val="29"/>
        </w:rPr>
        <w:t>。</w:t>
      </w:r>
    </w:p>
    <w:p w:rsidR="00934BE2" w:rsidRPr="00934BE2" w:rsidRDefault="00934BE2">
      <w:pPr>
        <w:widowControl/>
        <w:ind w:firstLine="435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934BE2">
        <w:rPr>
          <w:rFonts w:ascii="宋体" w:eastAsia="宋体" w:hAnsi="宋体" w:cs="宋体" w:hint="eastAsia"/>
          <w:kern w:val="0"/>
          <w:sz w:val="29"/>
          <w:szCs w:val="29"/>
        </w:rPr>
        <w:t>未尽事宜，按重庆市人力资源和社会保障局《</w:t>
      </w:r>
      <w:r w:rsidRPr="00934BE2">
        <w:rPr>
          <w:rFonts w:ascii="宋体" w:eastAsia="宋体" w:hAnsi="宋体" w:cs="宋体" w:hint="eastAsia"/>
          <w:bCs/>
          <w:kern w:val="0"/>
          <w:sz w:val="29"/>
          <w:szCs w:val="29"/>
        </w:rPr>
        <w:t>重庆文理学院2016—2017年度公开招聘人员简章》和《重庆文理学院2017年第一季度公开招聘人员简章》执行。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五、联系方式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校址：重庆市永川区红河大道319号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网址：www.cqwu.net人才招聘专栏</w:t>
      </w:r>
    </w:p>
    <w:p w:rsidR="00121F48" w:rsidRDefault="00577157">
      <w:pPr>
        <w:widowControl/>
        <w:ind w:firstLine="435"/>
        <w:jc w:val="lef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招聘邮箱：rczp315@163.com</w:t>
      </w:r>
      <w:r>
        <w:rPr>
          <w:rFonts w:ascii="宋体" w:eastAsia="宋体" w:hAnsi="宋体" w:cs="宋体" w:hint="eastAsia"/>
          <w:kern w:val="0"/>
          <w:sz w:val="29"/>
          <w:szCs w:val="29"/>
        </w:rPr>
        <w:br/>
        <w:t xml:space="preserve">　 联系电话：023-49891713</w:t>
      </w:r>
    </w:p>
    <w:p w:rsidR="00121F48" w:rsidRPr="00415393" w:rsidRDefault="00121F48"/>
    <w:sectPr w:rsidR="00121F48" w:rsidRPr="00415393" w:rsidSect="00121F4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7A" w:rsidRDefault="00250B7A" w:rsidP="00C16746">
      <w:r>
        <w:separator/>
      </w:r>
    </w:p>
  </w:endnote>
  <w:endnote w:type="continuationSeparator" w:id="0">
    <w:p w:rsidR="00250B7A" w:rsidRDefault="00250B7A" w:rsidP="00C1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7A" w:rsidRDefault="00250B7A" w:rsidP="00C16746">
      <w:r>
        <w:separator/>
      </w:r>
    </w:p>
  </w:footnote>
  <w:footnote w:type="continuationSeparator" w:id="0">
    <w:p w:rsidR="00250B7A" w:rsidRDefault="00250B7A" w:rsidP="00C16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1B5"/>
    <w:rsid w:val="0005742F"/>
    <w:rsid w:val="00121F48"/>
    <w:rsid w:val="00142AAC"/>
    <w:rsid w:val="00162148"/>
    <w:rsid w:val="002016EA"/>
    <w:rsid w:val="00250B7A"/>
    <w:rsid w:val="00295C49"/>
    <w:rsid w:val="002D5164"/>
    <w:rsid w:val="00307850"/>
    <w:rsid w:val="003678FF"/>
    <w:rsid w:val="00376387"/>
    <w:rsid w:val="00415393"/>
    <w:rsid w:val="004500CB"/>
    <w:rsid w:val="00455D34"/>
    <w:rsid w:val="004D5163"/>
    <w:rsid w:val="00577157"/>
    <w:rsid w:val="005A1416"/>
    <w:rsid w:val="005B240D"/>
    <w:rsid w:val="005C6567"/>
    <w:rsid w:val="00603EBF"/>
    <w:rsid w:val="00610A8C"/>
    <w:rsid w:val="0061156F"/>
    <w:rsid w:val="00664EE6"/>
    <w:rsid w:val="006E6B7A"/>
    <w:rsid w:val="007520BB"/>
    <w:rsid w:val="007F5FB1"/>
    <w:rsid w:val="008A61B5"/>
    <w:rsid w:val="008E5355"/>
    <w:rsid w:val="00934BE2"/>
    <w:rsid w:val="00A61068"/>
    <w:rsid w:val="00AA5E69"/>
    <w:rsid w:val="00AF0CD2"/>
    <w:rsid w:val="00B718EF"/>
    <w:rsid w:val="00C16746"/>
    <w:rsid w:val="00CB1A2B"/>
    <w:rsid w:val="00DA55F8"/>
    <w:rsid w:val="00DE0979"/>
    <w:rsid w:val="00E05D93"/>
    <w:rsid w:val="00E96871"/>
    <w:rsid w:val="00EA6E6C"/>
    <w:rsid w:val="00F41EBB"/>
    <w:rsid w:val="1C861A61"/>
    <w:rsid w:val="23346417"/>
    <w:rsid w:val="23A05E12"/>
    <w:rsid w:val="3013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1F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1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1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21F48"/>
    <w:rPr>
      <w:b/>
      <w:bCs/>
    </w:rPr>
  </w:style>
  <w:style w:type="character" w:styleId="a6">
    <w:name w:val="Hyperlink"/>
    <w:basedOn w:val="a0"/>
    <w:uiPriority w:val="99"/>
    <w:unhideWhenUsed/>
    <w:qFormat/>
    <w:rsid w:val="00121F4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121F4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info">
    <w:name w:val="article_info"/>
    <w:basedOn w:val="a"/>
    <w:qFormat/>
    <w:rsid w:val="00121F48"/>
    <w:pPr>
      <w:widowControl/>
      <w:spacing w:line="375" w:lineRule="atLeast"/>
      <w:ind w:left="150" w:right="150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21F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21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zp31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谢志刚</dc:creator>
  <cp:lastModifiedBy>王星</cp:lastModifiedBy>
  <cp:revision>27</cp:revision>
  <cp:lastPrinted>2017-02-20T00:18:00Z</cp:lastPrinted>
  <dcterms:created xsi:type="dcterms:W3CDTF">2017-02-13T08:42:00Z</dcterms:created>
  <dcterms:modified xsi:type="dcterms:W3CDTF">2017-03-07T01:01:00Z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