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</w:t>
      </w:r>
      <w:r>
        <w:rPr>
          <w:rFonts w:hint="eastAsia"/>
          <w:b/>
          <w:bCs/>
          <w:sz w:val="24"/>
        </w:rPr>
        <w:t xml:space="preserve">            神龙汽车有限公司2017年校园招聘宣讲会</w:t>
      </w:r>
    </w:p>
    <w:p>
      <w:pPr>
        <w:widowControl/>
        <w:spacing w:line="360" w:lineRule="atLeast"/>
        <w:rPr>
          <w:rFonts w:ascii="微软雅黑" w:hAnsi="微软雅黑" w:eastAsia="微软雅黑" w:cs="微软雅黑"/>
          <w:b/>
          <w:color w:val="313131"/>
          <w:kern w:val="0"/>
          <w:sz w:val="30"/>
          <w:szCs w:val="30"/>
          <w:lang w:bidi="ar"/>
        </w:rPr>
      </w:pPr>
    </w:p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b/>
          <w:color w:val="313131"/>
          <w:kern w:val="0"/>
          <w:sz w:val="30"/>
          <w:szCs w:val="30"/>
          <w:lang w:bidi="ar"/>
        </w:rPr>
      </w:pPr>
      <w:r>
        <w:rPr>
          <w:rFonts w:ascii="微软雅黑" w:hAnsi="微软雅黑" w:eastAsia="微软雅黑" w:cs="微软雅黑"/>
          <w:b/>
          <w:color w:val="313131"/>
          <w:kern w:val="0"/>
          <w:sz w:val="30"/>
          <w:szCs w:val="30"/>
          <w:lang w:bidi="ar"/>
        </w:rPr>
        <w:t>加入神龙，</w:t>
      </w:r>
      <w:r>
        <w:rPr>
          <w:rFonts w:hint="eastAsia" w:ascii="微软雅黑" w:hAnsi="微软雅黑" w:eastAsia="微软雅黑" w:cs="微软雅黑"/>
          <w:b/>
          <w:color w:val="FF0000"/>
          <w:kern w:val="0"/>
          <w:sz w:val="30"/>
          <w:szCs w:val="30"/>
          <w:lang w:bidi="ar"/>
        </w:rPr>
        <w:t>耀</w:t>
      </w:r>
      <w:r>
        <w:rPr>
          <w:rFonts w:hint="eastAsia" w:ascii="微软雅黑" w:hAnsi="微软雅黑" w:eastAsia="微软雅黑" w:cs="微软雅黑"/>
          <w:b/>
          <w:color w:val="313131"/>
          <w:kern w:val="0"/>
          <w:sz w:val="30"/>
          <w:szCs w:val="30"/>
          <w:lang w:bidi="ar"/>
        </w:rPr>
        <w:t>你不同</w:t>
      </w:r>
    </w:p>
    <w:p>
      <w:pPr>
        <w:jc w:val="center"/>
      </w:pP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宣讲对象：全职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宣讲会场地：</w:t>
      </w:r>
      <w:r>
        <w:rPr>
          <w:rFonts w:hint="eastAsia" w:ascii="Tahoma" w:hAnsi="Tahoma" w:eastAsia="宋体" w:cs="Tahoma"/>
          <w:b/>
          <w:bCs/>
          <w:color w:val="333333"/>
          <w:sz w:val="18"/>
          <w:szCs w:val="18"/>
          <w:lang w:eastAsia="zh-CN"/>
        </w:rPr>
        <w:t>西南交通大学（犀浦校区）</w:t>
      </w: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四食堂三楼319教室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宣讲会日期：</w:t>
      </w:r>
      <w:r>
        <w:rPr>
          <w:rFonts w:hint="eastAsia" w:ascii="Tahoma" w:hAnsi="Tahoma" w:eastAsia="宋体" w:cs="Tahoma"/>
          <w:b/>
          <w:bCs/>
          <w:color w:val="333333"/>
          <w:sz w:val="18"/>
          <w:szCs w:val="18"/>
          <w:lang w:val="en-US" w:eastAsia="zh-CN"/>
        </w:rPr>
        <w:t>2016年10月11日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宣讲会时间段：</w:t>
      </w:r>
      <w:r>
        <w:rPr>
          <w:rFonts w:hint="eastAsia" w:ascii="Tahoma" w:hAnsi="Tahoma" w:eastAsia="宋体" w:cs="Tahoma"/>
          <w:b/>
          <w:bCs/>
          <w:color w:val="333333"/>
          <w:sz w:val="18"/>
          <w:szCs w:val="18"/>
          <w:lang w:val="en-US" w:eastAsia="zh-CN"/>
        </w:rPr>
        <w:t>18:30-21:00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投递地址：</w:t>
      </w:r>
    </w:p>
    <w:p>
      <w:pPr>
        <w:widowControl/>
        <w:shd w:val="clear" w:color="auto" w:fill="FFFFFF"/>
        <w:wordWrap w:val="0"/>
        <w:spacing w:line="360" w:lineRule="atLeast"/>
        <w:ind w:firstLine="360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PC:     http://www.dajie.com/corp/1001825/custom/campus/innerLink/26848130</w:t>
      </w:r>
    </w:p>
    <w:p>
      <w:pPr>
        <w:widowControl/>
        <w:shd w:val="clear" w:color="auto" w:fill="FFFFFF"/>
        <w:wordWrap w:val="0"/>
        <w:spacing w:line="360" w:lineRule="atLeast"/>
        <w:ind w:firstLine="360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手机端：</w:t>
      </w:r>
      <w:r>
        <w:fldChar w:fldCharType="begin"/>
      </w:r>
      <w:r>
        <w:instrText xml:space="preserve"> HYPERLINK "http://weizhan.dajie.com/1001825/netjob/list" </w:instrText>
      </w:r>
      <w:r>
        <w:fldChar w:fldCharType="separate"/>
      </w:r>
      <w:r>
        <w:rPr>
          <w:rStyle w:val="5"/>
          <w:rFonts w:hint="eastAsia" w:ascii="Tahoma" w:hAnsi="Tahoma" w:eastAsia="宋体" w:cs="Tahoma"/>
          <w:b/>
          <w:bCs/>
          <w:sz w:val="18"/>
          <w:szCs w:val="18"/>
        </w:rPr>
        <w:t>http://weizhan.dajie.com/1001825/netjob/list</w:t>
      </w:r>
      <w:r>
        <w:rPr>
          <w:rStyle w:val="5"/>
          <w:rFonts w:hint="eastAsia" w:ascii="Tahoma" w:hAnsi="Tahoma" w:eastAsia="宋体" w:cs="Tahoma"/>
          <w:b/>
          <w:bCs/>
          <w:sz w:val="18"/>
          <w:szCs w:val="18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ind w:firstLine="360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60" w:lineRule="atLeast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 xml:space="preserve">公司介绍 </w:t>
      </w:r>
    </w:p>
    <w:p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神龙汽车有限公司 DONGFENG PEUGEOT CITREON AUTOMOBILE COMPANY LTD</w:t>
      </w:r>
    </w:p>
    <w:p>
      <w:pPr>
        <w:rPr>
          <w:sz w:val="20"/>
        </w:rPr>
      </w:pPr>
      <w:r>
        <w:rPr>
          <w:rFonts w:hint="eastAsia"/>
          <w:sz w:val="20"/>
        </w:rPr>
        <w:t>神龙汽车有限公司是由东风汽车公司与法国PSA集团合资兴建的汽车生产经营企业，1992年5月18日成立，总部位于湖北武汉。</w:t>
      </w:r>
    </w:p>
    <w:p>
      <w:pPr>
        <w:rPr>
          <w:sz w:val="20"/>
        </w:rPr>
      </w:pPr>
    </w:p>
    <w:p>
      <w:pPr>
        <w:rPr>
          <w:sz w:val="18"/>
        </w:rPr>
      </w:pPr>
      <w:r>
        <w:rPr>
          <w:rFonts w:hint="eastAsia"/>
          <w:color w:val="FF0000"/>
        </w:rPr>
        <w:t xml:space="preserve">三个基地 五大工厂 </w:t>
      </w:r>
      <w:r>
        <w:rPr>
          <w:rFonts w:hint="eastAsia"/>
          <w:sz w:val="18"/>
        </w:rPr>
        <w:t>武汉、襄阳、成都三地五厂布局，2016年底将具备年产100万辆整车能力</w:t>
      </w:r>
    </w:p>
    <w:p>
      <w:pPr>
        <w:rPr>
          <w:sz w:val="18"/>
        </w:rPr>
      </w:pPr>
      <w:r>
        <w:rPr>
          <w:rFonts w:hint="eastAsia"/>
          <w:color w:val="FF0000"/>
        </w:rPr>
        <w:t xml:space="preserve">一个公司 两个品牌 </w:t>
      </w:r>
      <w:r>
        <w:rPr>
          <w:rFonts w:hint="eastAsia"/>
          <w:sz w:val="18"/>
        </w:rPr>
        <w:t>神龙公司实施“一个公司、两个品牌”的营运管理方式</w:t>
      </w:r>
    </w:p>
    <w:p>
      <w:pPr>
        <w:rPr>
          <w:sz w:val="18"/>
        </w:rPr>
      </w:pPr>
      <w:r>
        <w:rPr>
          <w:rFonts w:hint="eastAsia"/>
          <w:sz w:val="18"/>
        </w:rPr>
        <w:t xml:space="preserve">                     东风雪铁龙突出“时尚、与众不同”，东风标致突出“动感、尖端设计”</w:t>
      </w:r>
    </w:p>
    <w:p>
      <w:pPr>
        <w:ind w:left="1890" w:hanging="1890" w:hangingChars="900"/>
        <w:rPr>
          <w:sz w:val="18"/>
        </w:rPr>
      </w:pPr>
      <w:r>
        <w:rPr>
          <w:rFonts w:hint="eastAsia"/>
          <w:color w:val="FF0000"/>
        </w:rPr>
        <w:t xml:space="preserve">自主创新 鲲鹏展翅 </w:t>
      </w:r>
      <w:r>
        <w:rPr>
          <w:rFonts w:hint="eastAsia"/>
          <w:sz w:val="18"/>
        </w:rPr>
        <w:t>在东风集团研发体系技术创新工作综合评价中，神龙公司连续9年获评“最佳单位”作为国家级技术研发中心，神龙公司技术中心还荣膺 “中央企业先进集体”称号</w:t>
      </w:r>
    </w:p>
    <w:p>
      <w:pPr>
        <w:rPr>
          <w:sz w:val="18"/>
        </w:rPr>
      </w:pPr>
      <w:r>
        <w:rPr>
          <w:rFonts w:hint="eastAsia"/>
          <w:color w:val="FF0000"/>
        </w:rPr>
        <w:t xml:space="preserve">质量领先 追求卓越 </w:t>
      </w:r>
      <w:r>
        <w:rPr>
          <w:rFonts w:hint="eastAsia"/>
          <w:sz w:val="18"/>
        </w:rPr>
        <w:t>神龙公司始终坚持“以人为本，一丝不苟，让用户更满意”的质量方针</w:t>
      </w:r>
    </w:p>
    <w:p>
      <w:pPr>
        <w:ind w:firstLine="1890" w:firstLineChars="1050"/>
        <w:rPr>
          <w:sz w:val="18"/>
        </w:rPr>
      </w:pPr>
      <w:r>
        <w:rPr>
          <w:rFonts w:hint="eastAsia"/>
          <w:sz w:val="18"/>
        </w:rPr>
        <w:t>2015年荣获全国卓越管理最高奖——“全国质量奖”</w:t>
      </w:r>
    </w:p>
    <w:p>
      <w:pPr>
        <w:rPr>
          <w:sz w:val="18"/>
        </w:rPr>
      </w:pPr>
    </w:p>
    <w:p>
      <w:pPr>
        <w:rPr>
          <w:rFonts w:ascii="微软雅黑" w:hAnsi="微软雅黑" w:eastAsia="微软雅黑"/>
          <w:b/>
          <w:color w:val="FF0000"/>
          <w:szCs w:val="18"/>
        </w:rPr>
      </w:pPr>
      <w:r>
        <w:rPr>
          <w:rFonts w:hint="eastAsia" w:ascii="微软雅黑" w:hAnsi="微软雅黑" w:eastAsia="微软雅黑"/>
          <w:b/>
          <w:color w:val="FF0000"/>
          <w:szCs w:val="18"/>
        </w:rPr>
        <w:t>岗位需求：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计算机/信息管理/电子信息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热能与动力工程（发动机）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车身设计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车辆工程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机械制造及自动化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工业工程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材料成型及控制工程（焊接）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应用化学/高分子材料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材料成型与控制工程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机械电子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电气工程及自动化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人力资源管理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统计学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财务管理/会计</w:t>
      </w:r>
    </w:p>
    <w:p>
      <w:pPr>
        <w:rPr>
          <w:rFonts w:ascii="微软雅黑" w:hAnsi="微软雅黑" w:eastAsia="微软雅黑"/>
          <w:b/>
          <w:color w:val="FF0000"/>
          <w:szCs w:val="18"/>
        </w:rPr>
      </w:pPr>
      <w:r>
        <w:rPr>
          <w:rFonts w:hint="eastAsia" w:ascii="微软雅黑" w:hAnsi="微软雅黑" w:eastAsia="微软雅黑"/>
          <w:b/>
          <w:color w:val="FF0000"/>
          <w:szCs w:val="18"/>
        </w:rPr>
        <w:t>岗位要求：</w:t>
      </w:r>
    </w:p>
    <w:p>
      <w:pPr>
        <w:jc w:val="lef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MS Gothic"/>
          <w:color w:val="000000"/>
          <w:sz w:val="18"/>
          <w:szCs w:val="18"/>
        </w:rPr>
        <w:t>1、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2017年应届全日制大学本科/硕士/博士毕业，且按时取得毕业证及学位证；</w:t>
      </w:r>
    </w:p>
    <w:p>
      <w:pPr>
        <w:jc w:val="lef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2、英语四级/六级成绩合格，且能用英语进行日常口语和书面工作沟通；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3、具有较好的沟通能力和团队协作精神；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4、具有良好在校表现和社会实践记录；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br w:type="textWrapping"/>
      </w:r>
      <w:r>
        <w:rPr>
          <w:rFonts w:hint="eastAsia" w:ascii="微软雅黑" w:hAnsi="微软雅黑" w:eastAsia="微软雅黑" w:cs="MS Gothic"/>
          <w:color w:val="000000"/>
          <w:sz w:val="18"/>
          <w:szCs w:val="18"/>
        </w:rPr>
        <w:t>5、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品学兼优，身体健康。</w:t>
      </w:r>
    </w:p>
    <w:p>
      <w:pPr>
        <w:rPr>
          <w:rFonts w:ascii="微软雅黑" w:hAnsi="微软雅黑" w:eastAsia="微软雅黑"/>
          <w:b/>
          <w:color w:val="FF0000"/>
          <w:szCs w:val="18"/>
        </w:rPr>
      </w:pPr>
      <w:r>
        <w:rPr>
          <w:rFonts w:hint="eastAsia" w:ascii="微软雅黑" w:hAnsi="微软雅黑" w:eastAsia="微软雅黑"/>
          <w:b/>
          <w:color w:val="FF0000"/>
          <w:szCs w:val="18"/>
        </w:rPr>
        <w:t>招聘</w:t>
      </w:r>
      <w:r>
        <w:rPr>
          <w:rFonts w:ascii="微软雅黑" w:hAnsi="微软雅黑" w:eastAsia="微软雅黑"/>
          <w:b/>
          <w:color w:val="FF0000"/>
          <w:szCs w:val="18"/>
        </w:rPr>
        <w:t>流程</w:t>
      </w:r>
      <w:r>
        <w:rPr>
          <w:rFonts w:hint="eastAsia" w:ascii="微软雅黑" w:hAnsi="微软雅黑" w:eastAsia="微软雅黑"/>
          <w:b/>
          <w:color w:val="FF0000"/>
          <w:szCs w:val="18"/>
        </w:rPr>
        <w:t>：</w:t>
      </w:r>
    </w:p>
    <w:p>
      <w:r>
        <w:rPr>
          <w:rFonts w:hint="eastAsia"/>
        </w:rPr>
        <w:t>宣讲</w:t>
      </w:r>
      <w:r>
        <w:t>——自主机测——面试——offer</w:t>
      </w:r>
    </w:p>
    <w:p/>
    <w:p/>
    <w:p>
      <w:pPr>
        <w:pStyle w:val="2"/>
        <w:widowControl/>
        <w:spacing w:beforeAutospacing="0" w:after="150" w:afterAutospacing="0" w:line="300" w:lineRule="atLeas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 xml:space="preserve">    PC:   http://www.dajie.com/corp/1001825/custom/campus/innerLink/26848130</w:t>
      </w:r>
    </w:p>
    <w:p>
      <w:pPr>
        <w:widowControl/>
        <w:shd w:val="clear" w:color="auto" w:fill="FFFFFF"/>
        <w:wordWrap w:val="0"/>
        <w:spacing w:line="360" w:lineRule="atLeast"/>
        <w:ind w:firstLine="360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sz w:val="18"/>
          <w:szCs w:val="18"/>
        </w:rPr>
        <w:t>手机端：</w:t>
      </w:r>
      <w:r>
        <w:fldChar w:fldCharType="begin"/>
      </w:r>
      <w:r>
        <w:instrText xml:space="preserve"> HYPERLINK "http://weizhan.dajie.com/1001825/netjob/list" </w:instrText>
      </w:r>
      <w:r>
        <w:fldChar w:fldCharType="separate"/>
      </w:r>
      <w:r>
        <w:rPr>
          <w:rStyle w:val="5"/>
          <w:rFonts w:hint="eastAsia" w:ascii="Tahoma" w:hAnsi="Tahoma" w:eastAsia="宋体" w:cs="Tahoma"/>
          <w:b/>
          <w:bCs/>
          <w:sz w:val="18"/>
          <w:szCs w:val="18"/>
        </w:rPr>
        <w:t>http://weizhan.dajie.com/1001825/netjob/list</w:t>
      </w:r>
      <w:r>
        <w:rPr>
          <w:rStyle w:val="5"/>
          <w:rFonts w:hint="eastAsia" w:ascii="Tahoma" w:hAnsi="Tahoma" w:eastAsia="宋体" w:cs="Tahoma"/>
          <w:b/>
          <w:bCs/>
          <w:sz w:val="18"/>
          <w:szCs w:val="18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ind w:firstLine="360"/>
        <w:jc w:val="left"/>
        <w:rPr>
          <w:rFonts w:ascii="Tahoma" w:hAnsi="Tahoma" w:eastAsia="宋体" w:cs="Tahoma"/>
          <w:b/>
          <w:bCs/>
          <w:color w:val="333333"/>
          <w:sz w:val="18"/>
          <w:szCs w:val="18"/>
        </w:rPr>
      </w:pPr>
    </w:p>
    <w:p>
      <w:pPr>
        <w:rPr>
          <w:rFonts w:ascii="微软雅黑" w:hAnsi="微软雅黑" w:eastAsia="微软雅黑" w:cs="微软雅黑"/>
          <w:b/>
          <w:color w:val="333333"/>
          <w:sz w:val="24"/>
        </w:rPr>
      </w:pPr>
      <w:r>
        <w:rPr>
          <w:rFonts w:ascii="微软雅黑" w:hAnsi="微软雅黑" w:eastAsia="微软雅黑" w:cs="微软雅黑"/>
          <w:b/>
          <w:color w:val="333333"/>
          <w:sz w:val="24"/>
        </w:rPr>
        <w:t>未来，你“耀”不同</w:t>
      </w:r>
      <w:r>
        <w:rPr>
          <w:rFonts w:hint="eastAsia" w:ascii="微软雅黑" w:hAnsi="微软雅黑" w:eastAsia="微软雅黑" w:cs="微软雅黑"/>
          <w:b/>
          <w:color w:val="333333"/>
          <w:sz w:val="24"/>
        </w:rPr>
        <w:t>！</w:t>
      </w:r>
    </w:p>
    <w:p>
      <w:pPr>
        <w:rPr>
          <w:rFonts w:ascii="微软雅黑" w:hAnsi="微软雅黑" w:eastAsia="微软雅黑" w:cs="微软雅黑"/>
          <w:b/>
          <w:color w:val="333333"/>
          <w:sz w:val="24"/>
        </w:rPr>
      </w:pPr>
    </w:p>
    <w:p>
      <w:pPr>
        <w:ind w:firstLine="281" w:firstLineChars="100"/>
        <w:rPr>
          <w:rFonts w:ascii="微软雅黑" w:hAnsi="微软雅黑" w:eastAsia="微软雅黑"/>
          <w:b/>
          <w:color w:val="000000"/>
          <w:sz w:val="22"/>
          <w:szCs w:val="18"/>
        </w:rPr>
      </w:pPr>
      <w:r>
        <w:rPr>
          <w:rFonts w:hint="eastAsia"/>
          <w:b/>
          <w:sz w:val="28"/>
        </w:rPr>
        <w:t>神龙汽车</w:t>
      </w:r>
      <w:r>
        <w:rPr>
          <w:b/>
          <w:sz w:val="28"/>
        </w:rPr>
        <w:t>招聘</w:t>
      </w:r>
      <w:r>
        <w:rPr>
          <w:rFonts w:hint="eastAsia"/>
          <w:b/>
          <w:sz w:val="28"/>
        </w:rPr>
        <w:t xml:space="preserve"> </w:t>
      </w:r>
    </w:p>
    <w:p>
      <w:pPr>
        <w:rPr>
          <w:b/>
          <w:sz w:val="28"/>
        </w:rPr>
      </w:pPr>
      <w:r>
        <w:rPr>
          <w:rFonts w:ascii="微软雅黑" w:hAnsi="微软雅黑" w:eastAsia="微软雅黑"/>
          <w:b/>
          <w:color w:val="000000"/>
          <w:sz w:val="22"/>
          <w:szCs w:val="18"/>
        </w:rPr>
        <w:drawing>
          <wp:inline distT="0" distB="0" distL="0" distR="0">
            <wp:extent cx="1477645" cy="147764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5" cy="14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</w:rPr>
        <w:t xml:space="preserve"> </w:t>
      </w:r>
    </w:p>
    <w:p>
      <w:pPr>
        <w:rPr>
          <w:b/>
          <w:sz w:val="28"/>
        </w:rPr>
      </w:pPr>
    </w:p>
    <w:p>
      <w:pPr>
        <w:ind w:firstLine="141" w:firstLineChars="50"/>
        <w:rPr>
          <w:b/>
          <w:sz w:val="28"/>
        </w:rPr>
      </w:pPr>
      <w:r>
        <w:rPr>
          <w:rFonts w:hint="eastAsia"/>
          <w:b/>
          <w:sz w:val="28"/>
        </w:rPr>
        <w:t>校招</w:t>
      </w:r>
      <w:r>
        <w:rPr>
          <w:b/>
          <w:sz w:val="28"/>
        </w:rPr>
        <w:t>报名入口</w:t>
      </w:r>
    </w:p>
    <w:p>
      <w:pPr>
        <w:rPr>
          <w:b/>
        </w:rPr>
      </w:pPr>
      <w:r>
        <w:rPr>
          <w:rFonts w:hint="eastAsia" w:ascii="微软雅黑" w:hAnsi="微软雅黑" w:eastAsia="微软雅黑" w:cs="微软雅黑"/>
          <w:b/>
          <w:color w:val="333333"/>
          <w:sz w:val="36"/>
        </w:rPr>
        <w:drawing>
          <wp:inline distT="0" distB="0" distL="0" distR="0">
            <wp:extent cx="1459865" cy="14598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387" cy="146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484E"/>
    <w:multiLevelType w:val="singleLevel"/>
    <w:tmpl w:val="57BD484E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02F0"/>
    <w:rsid w:val="00101F0D"/>
    <w:rsid w:val="00207EC1"/>
    <w:rsid w:val="00534321"/>
    <w:rsid w:val="0056588D"/>
    <w:rsid w:val="006C2277"/>
    <w:rsid w:val="00AA5D2F"/>
    <w:rsid w:val="00B60BBE"/>
    <w:rsid w:val="00DA1668"/>
    <w:rsid w:val="00E54AEF"/>
    <w:rsid w:val="00EA490D"/>
    <w:rsid w:val="2DFA5612"/>
    <w:rsid w:val="3ED73F64"/>
    <w:rsid w:val="73E702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FollowedHyperlink"/>
    <w:basedOn w:val="3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2016-08-24T06:57:00Z</dcterms:created>
  <dc:creator>203</dc:creator>
  <cp:lastModifiedBy>Yuanyang Hu</cp:lastModifiedBy>
  <dcterms:modified xsi:type="dcterms:W3CDTF">2016-09-07T09:50:06Z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